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549EA" w:rsidP="008549EA" w:rsidRDefault="008549EA" w14:paraId="74028CBC" w14:textId="77777777">
      <w:pPr>
        <w:spacing w:after="0" w:line="240" w:lineRule="auto"/>
        <w:jc w:val="right"/>
        <w:rPr>
          <w:rFonts w:cstheme="minorHAnsi"/>
          <w:b/>
          <w:sz w:val="28"/>
        </w:rPr>
      </w:pPr>
    </w:p>
    <w:p w:rsidR="008549EA" w:rsidP="008549EA" w:rsidRDefault="008549EA" w14:paraId="00B3EB5B" w14:textId="77777777">
      <w:pPr>
        <w:spacing w:after="0" w:line="240" w:lineRule="auto"/>
        <w:jc w:val="right"/>
        <w:rPr>
          <w:rFonts w:cstheme="minorHAnsi"/>
          <w:b/>
          <w:sz w:val="28"/>
        </w:rPr>
      </w:pPr>
    </w:p>
    <w:p w:rsidRPr="008549EA" w:rsidR="0087622A" w:rsidP="008549EA" w:rsidRDefault="00DE0129" w14:paraId="48FC42D9" w14:textId="5B4ADE5F">
      <w:pPr>
        <w:spacing w:after="0" w:line="240" w:lineRule="auto"/>
        <w:jc w:val="right"/>
        <w:rPr>
          <w:rFonts w:cstheme="minorHAnsi"/>
          <w:b/>
          <w:sz w:val="28"/>
        </w:rPr>
      </w:pPr>
      <w:r w:rsidRPr="008549EA">
        <w:rPr>
          <w:rFonts w:cstheme="minorHAnsi"/>
          <w:b/>
          <w:sz w:val="28"/>
        </w:rPr>
        <w:t>DEPARTMENT NAME</w:t>
      </w:r>
      <w:r w:rsidR="00CA7F1B">
        <w:rPr>
          <w:rFonts w:cstheme="minorHAnsi"/>
          <w:b/>
          <w:sz w:val="28"/>
        </w:rPr>
        <w:t xml:space="preserve">: </w:t>
      </w:r>
      <w:r w:rsidRPr="00CA7F1B" w:rsidR="00CA7F1B">
        <w:rPr>
          <w:rFonts w:cstheme="minorHAnsi"/>
          <w:b/>
          <w:sz w:val="28"/>
          <w:highlight w:val="lightGray"/>
        </w:rPr>
        <w:t>LIBRARY</w:t>
      </w:r>
      <w:r w:rsidRPr="008549EA">
        <w:rPr>
          <w:rFonts w:cstheme="minorHAnsi"/>
          <w:b/>
          <w:sz w:val="28"/>
        </w:rPr>
        <w:t xml:space="preserve"> </w:t>
      </w:r>
    </w:p>
    <w:p w:rsidRPr="008549EA" w:rsidR="0087622A" w:rsidP="008549EA" w:rsidRDefault="009667B3" w14:paraId="109D511B" w14:textId="2AAB8F84">
      <w:pPr>
        <w:spacing w:after="0" w:line="240" w:lineRule="auto"/>
        <w:jc w:val="right"/>
        <w:rPr>
          <w:rFonts w:cstheme="minorHAnsi"/>
          <w:b/>
          <w:sz w:val="28"/>
        </w:rPr>
      </w:pPr>
      <w:r>
        <w:rPr>
          <w:rFonts w:cstheme="minorHAnsi"/>
          <w:b/>
          <w:sz w:val="28"/>
        </w:rPr>
        <w:t xml:space="preserve">DEPARTMENT and PROGRAM </w:t>
      </w:r>
      <w:r w:rsidRPr="008549EA" w:rsidR="0087622A">
        <w:rPr>
          <w:rFonts w:cstheme="minorHAnsi"/>
          <w:b/>
          <w:sz w:val="28"/>
        </w:rPr>
        <w:t>REVIEW</w:t>
      </w:r>
      <w:r w:rsidR="0098097B">
        <w:rPr>
          <w:rFonts w:cstheme="minorHAnsi"/>
          <w:b/>
          <w:sz w:val="28"/>
        </w:rPr>
        <w:t>: DEPARTMENT PLAN</w:t>
      </w:r>
    </w:p>
    <w:p w:rsidRPr="00F0769C" w:rsidR="0087622A" w:rsidP="00F0769C" w:rsidRDefault="008549EA" w14:paraId="7E3D3D37" w14:textId="32231B00">
      <w:pPr>
        <w:spacing w:after="0" w:line="240" w:lineRule="auto"/>
        <w:jc w:val="cente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7CF8E65" wp14:editId="241DDC38">
                <wp:simplePos x="0" y="0"/>
                <wp:positionH relativeFrom="column">
                  <wp:posOffset>1219199</wp:posOffset>
                </wp:positionH>
                <wp:positionV relativeFrom="paragraph">
                  <wp:posOffset>27305</wp:posOffset>
                </wp:positionV>
                <wp:extent cx="4657725" cy="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4657725" cy="0"/>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2.25pt" from="96pt,2.15pt" to="462.75pt,2.15pt" w14:anchorId="6270F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">
                <v:stroke joinstyle="miter" endcap="round" dashstyle="1 1"/>
              </v:line>
            </w:pict>
          </mc:Fallback>
        </mc:AlternateContent>
      </w:r>
    </w:p>
    <w:p w:rsidR="008549EA" w:rsidP="00F0769C" w:rsidRDefault="008549EA" w14:paraId="11C64B21" w14:textId="77777777">
      <w:pPr>
        <w:spacing w:after="0" w:line="240" w:lineRule="auto"/>
        <w:jc w:val="center"/>
        <w:rPr>
          <w:rFonts w:cstheme="minorHAnsi"/>
          <w:b/>
        </w:rPr>
      </w:pPr>
    </w:p>
    <w:p w:rsidR="008549EA" w:rsidP="00F0769C" w:rsidRDefault="008549EA" w14:paraId="5EEBA144" w14:textId="09952BFD">
      <w:pPr>
        <w:spacing w:after="0" w:line="240" w:lineRule="auto"/>
        <w:jc w:val="center"/>
        <w:rPr>
          <w:rFonts w:cstheme="minorHAnsi"/>
          <w:b/>
        </w:rPr>
      </w:pPr>
    </w:p>
    <w:p w:rsidR="00FB6EEF" w:rsidP="00FB6EEF" w:rsidRDefault="00FB6EEF" w14:paraId="3AC53F3C" w14:textId="4E194DD2">
      <w:pPr>
        <w:spacing w:after="0" w:line="240" w:lineRule="auto"/>
        <w:rPr>
          <w:rFonts w:cstheme="minorHAnsi"/>
          <w:bCs/>
        </w:rPr>
      </w:pPr>
      <w:r w:rsidRPr="00FB6EEF">
        <w:rPr>
          <w:rFonts w:cstheme="minorHAnsi"/>
          <w:bCs/>
        </w:rPr>
        <w:t xml:space="preserve">COCC’s Department and Program Review </w:t>
      </w:r>
      <w:r w:rsidRPr="00FB6EEF">
        <w:rPr>
          <w:rFonts w:cstheme="minorHAnsi"/>
          <w:bCs/>
          <w:i/>
          <w:iCs/>
        </w:rPr>
        <w:t>Plan</w:t>
      </w:r>
      <w:r>
        <w:rPr>
          <w:rFonts w:cstheme="minorHAnsi"/>
          <w:bCs/>
        </w:rPr>
        <w:t xml:space="preserve"> is a tool to guide departmental work for three to five years. It includes the department mission statement and its connection to the strategic plan, goals or outcomes and related activities and how you plan to measure progress towards your goals or outcomes.</w:t>
      </w:r>
    </w:p>
    <w:p w:rsidRPr="00FB6EEF" w:rsidR="00FB6EEF" w:rsidP="00FB6EEF" w:rsidRDefault="00FB6EEF" w14:paraId="3BCB43A3" w14:textId="77777777">
      <w:pPr>
        <w:spacing w:after="0" w:line="240" w:lineRule="auto"/>
        <w:rPr>
          <w:rFonts w:cstheme="minorHAnsi"/>
          <w:bCs/>
        </w:rPr>
      </w:pPr>
    </w:p>
    <w:p w:rsidR="00FB6EEF" w:rsidP="00F0769C" w:rsidRDefault="00FB6EEF" w14:paraId="7396C572" w14:textId="77777777">
      <w:pPr>
        <w:spacing w:after="0" w:line="240" w:lineRule="auto"/>
        <w:jc w:val="center"/>
        <w:rPr>
          <w:rFonts w:cstheme="minorHAnsi"/>
          <w:b/>
        </w:rPr>
      </w:pPr>
    </w:p>
    <w:p w:rsidRPr="00F0769C" w:rsidR="0087622A" w:rsidP="00BF1A2E" w:rsidRDefault="00FB6EEF" w14:paraId="0E6260F8" w14:textId="707F6616">
      <w:pPr>
        <w:shd w:val="clear" w:color="auto" w:fill="FFE599" w:themeFill="accent4" w:themeFillTint="66"/>
        <w:spacing w:after="0" w:line="240" w:lineRule="auto"/>
        <w:rPr>
          <w:rFonts w:cstheme="minorHAnsi"/>
          <w:b/>
        </w:rPr>
      </w:pPr>
      <w:r>
        <w:rPr>
          <w:rFonts w:cstheme="minorHAnsi"/>
          <w:b/>
        </w:rPr>
        <w:t xml:space="preserve">Part 1: </w:t>
      </w:r>
      <w:r w:rsidR="008549EA">
        <w:rPr>
          <w:rFonts w:cstheme="minorHAnsi"/>
          <w:b/>
        </w:rPr>
        <w:t xml:space="preserve">Department </w:t>
      </w:r>
      <w:r w:rsidRPr="00F0769C" w:rsidR="0087622A">
        <w:rPr>
          <w:rFonts w:cstheme="minorHAnsi"/>
          <w:b/>
        </w:rPr>
        <w:t>Mission Statement</w:t>
      </w:r>
    </w:p>
    <w:p w:rsidRPr="00F0769C" w:rsidR="0087622A" w:rsidP="008549EA" w:rsidRDefault="0087622A" w14:paraId="27CC1152" w14:textId="379FBC7E">
      <w:pPr>
        <w:spacing w:after="0" w:line="240" w:lineRule="auto"/>
        <w:rPr>
          <w:rFonts w:cstheme="minorHAnsi"/>
          <w:color w:val="0A0A0A"/>
          <w:lang w:val="en"/>
        </w:rPr>
      </w:pPr>
    </w:p>
    <w:p w:rsidRPr="00CA7F1B" w:rsidR="00DE0129" w:rsidP="64534223" w:rsidRDefault="000729F7" w14:paraId="060F0F2F" w14:textId="59FE747C">
      <w:pPr>
        <w:spacing w:after="0" w:line="240" w:lineRule="auto"/>
        <w:rPr>
          <w:rFonts w:cs="Calibri" w:cstheme="minorAscii"/>
          <w:i w:val="1"/>
          <w:iCs w:val="1"/>
          <w:color w:val="0A0A0A"/>
          <w:lang w:val="en-US"/>
        </w:rPr>
      </w:pPr>
      <w:r w:rsidRPr="0561D345" w:rsidR="000729F7">
        <w:rPr>
          <w:rFonts w:cs="Calibri" w:cstheme="minorAscii"/>
          <w:color w:val="0A0A0A"/>
          <w:lang w:val="en-US"/>
        </w:rPr>
        <w:t xml:space="preserve"> </w:t>
      </w:r>
      <w:r w:rsidRPr="64534223" w:rsidR="00CA7F1B">
        <w:rPr>
          <w:rFonts w:cs="Calibri" w:cstheme="minorAscii"/>
          <w:i w:val="1"/>
          <w:iCs w:val="1"/>
          <w:color w:val="0A0A0A"/>
          <w:lang w:val="en-US"/>
        </w:rPr>
        <w:t xml:space="preserve">We enrich our communities through </w:t>
      </w:r>
      <w:r w:rsidRPr="64534223" w:rsidR="00CA7F1B">
        <w:rPr>
          <w:rFonts w:cs="Calibri" w:cstheme="minorAscii"/>
          <w:i w:val="1"/>
          <w:iCs w:val="1"/>
          <w:color w:val="0A0A0A"/>
          <w:lang w:val="en-US"/>
        </w:rPr>
        <w:t>equitable</w:t>
      </w:r>
      <w:r w:rsidRPr="64534223" w:rsidR="00CA7F1B">
        <w:rPr>
          <w:rFonts w:cs="Calibri" w:cstheme="minorAscii"/>
          <w:i w:val="1"/>
          <w:iCs w:val="1"/>
          <w:color w:val="0A0A0A"/>
          <w:lang w:val="en-US"/>
        </w:rPr>
        <w:t xml:space="preserve"> access to information.</w:t>
      </w:r>
    </w:p>
    <w:p w:rsidRPr="00F0769C" w:rsidR="00DE0129" w:rsidP="00F0769C" w:rsidRDefault="00DE0129" w14:paraId="43C53EDA" w14:textId="01091441">
      <w:pPr>
        <w:spacing w:after="0" w:line="240" w:lineRule="auto"/>
        <w:rPr>
          <w:rFonts w:cstheme="minorHAnsi"/>
          <w:color w:val="0A0A0A"/>
          <w:lang w:val="en"/>
        </w:rPr>
      </w:pPr>
    </w:p>
    <w:p w:rsidRPr="00F0769C" w:rsidR="00DE0129" w:rsidP="00F0769C" w:rsidRDefault="00DE0129" w14:paraId="545ABA09" w14:textId="77777777">
      <w:pPr>
        <w:spacing w:after="0" w:line="240" w:lineRule="auto"/>
        <w:rPr>
          <w:rFonts w:cstheme="minorHAnsi"/>
          <w:color w:val="0A0A0A"/>
          <w:lang w:val="en"/>
        </w:rPr>
      </w:pPr>
    </w:p>
    <w:p w:rsidRPr="00F0769C" w:rsidR="0087622A" w:rsidP="000729F7" w:rsidRDefault="00FB6EEF" w14:paraId="31BEAB5F" w14:textId="0C67CDB9">
      <w:pPr>
        <w:shd w:val="clear" w:color="auto" w:fill="FFE599" w:themeFill="accent4" w:themeFillTint="66"/>
        <w:spacing w:after="0" w:line="240" w:lineRule="auto"/>
        <w:rPr>
          <w:rFonts w:cstheme="minorHAnsi"/>
          <w:b/>
        </w:rPr>
      </w:pPr>
      <w:r>
        <w:rPr>
          <w:rFonts w:cstheme="minorHAnsi"/>
          <w:b/>
        </w:rPr>
        <w:t>Part 2: Strategic Plan Connection</w:t>
      </w:r>
    </w:p>
    <w:p w:rsidRPr="00F0769C" w:rsidR="0087622A" w:rsidP="00F0769C" w:rsidRDefault="0087622A" w14:paraId="0F6A44C1" w14:textId="77777777">
      <w:pPr>
        <w:spacing w:after="0" w:line="240" w:lineRule="auto"/>
        <w:rPr>
          <w:rFonts w:cstheme="minorHAnsi"/>
        </w:rPr>
      </w:pPr>
    </w:p>
    <w:p w:rsidR="00FB6EEF" w:rsidP="00F0769C" w:rsidRDefault="00FB6EEF" w14:paraId="5B3D7301" w14:textId="77777777">
      <w:pPr>
        <w:spacing w:after="0" w:line="240" w:lineRule="auto"/>
        <w:rPr>
          <w:rFonts w:cstheme="minorHAnsi"/>
        </w:rPr>
      </w:pPr>
      <w:r>
        <w:rPr>
          <w:rFonts w:cstheme="minorHAnsi"/>
        </w:rPr>
        <w:t>COCC’s Strategic Plan includes five goals. Select one to three goals that most closely align with the strategic plan goals:</w:t>
      </w:r>
    </w:p>
    <w:p w:rsidR="00FB6EEF" w:rsidP="00F0769C" w:rsidRDefault="00FB6EEF" w14:paraId="2C8095B8" w14:textId="77777777">
      <w:pPr>
        <w:spacing w:after="0" w:line="240" w:lineRule="auto"/>
        <w:rPr>
          <w:rFonts w:cstheme="minorHAnsi"/>
        </w:rPr>
      </w:pPr>
    </w:p>
    <w:p w:rsidRPr="002B6C70" w:rsidR="00FB6EEF" w:rsidP="002B6C70" w:rsidRDefault="002B6C70" w14:paraId="4BE90329" w14:textId="15BD72E0">
      <w:pPr>
        <w:spacing w:after="0" w:line="240" w:lineRule="auto"/>
        <w:ind w:firstLine="360"/>
        <w:rPr>
          <w:rFonts w:cstheme="minorHAnsi"/>
          <w:i/>
          <w:iCs/>
        </w:rPr>
      </w:pPr>
      <w:r>
        <w:t xml:space="preserve">X </w:t>
      </w:r>
      <w:hyperlink w:history="1" r:id="rId8">
        <w:r w:rsidRPr="002B6C70" w:rsidR="00FB6EEF">
          <w:rPr>
            <w:rStyle w:val="Hyperlink"/>
            <w:rFonts w:cstheme="minorHAnsi"/>
            <w:i/>
            <w:iCs/>
          </w:rPr>
          <w:t>Student-Ready College</w:t>
        </w:r>
      </w:hyperlink>
    </w:p>
    <w:p w:rsidRPr="002B6C70" w:rsidR="00FB6EEF" w:rsidP="002B6C70" w:rsidRDefault="002B6C70" w14:paraId="68AB2EBF" w14:textId="28F26E60">
      <w:pPr>
        <w:spacing w:after="0" w:line="240" w:lineRule="auto"/>
        <w:ind w:firstLine="360"/>
        <w:rPr>
          <w:rFonts w:cstheme="minorHAnsi"/>
          <w:i/>
          <w:iCs/>
        </w:rPr>
      </w:pPr>
      <w:r w:rsidRPr="002B6C70">
        <w:rPr>
          <w:i/>
          <w:iCs/>
        </w:rPr>
        <w:t xml:space="preserve">X </w:t>
      </w:r>
      <w:hyperlink w:history="1" r:id="rId9">
        <w:r w:rsidRPr="002B6C70" w:rsidR="00FB6EEF">
          <w:rPr>
            <w:rStyle w:val="Hyperlink"/>
            <w:rFonts w:cstheme="minorHAnsi"/>
            <w:i/>
            <w:iCs/>
          </w:rPr>
          <w:t>Access</w:t>
        </w:r>
      </w:hyperlink>
    </w:p>
    <w:p w:rsidRPr="002B6C70" w:rsidR="00FB6EEF" w:rsidP="002B6C70" w:rsidRDefault="002B6C70" w14:paraId="2EF89209" w14:textId="27BD1CC9">
      <w:pPr>
        <w:spacing w:after="0" w:line="240" w:lineRule="auto"/>
        <w:ind w:firstLine="360"/>
        <w:rPr>
          <w:rFonts w:cstheme="minorHAnsi"/>
          <w:i/>
          <w:iCs/>
        </w:rPr>
      </w:pPr>
      <w:r w:rsidRPr="002B6C70">
        <w:rPr>
          <w:i/>
          <w:iCs/>
        </w:rPr>
        <w:t xml:space="preserve">X </w:t>
      </w:r>
      <w:hyperlink w:history="1" r:id="rId10">
        <w:r w:rsidRPr="002B6C70" w:rsidR="00FB6EEF">
          <w:rPr>
            <w:rStyle w:val="Hyperlink"/>
            <w:rFonts w:cstheme="minorHAnsi"/>
            <w:i/>
            <w:iCs/>
          </w:rPr>
          <w:t>Community Engagement</w:t>
        </w:r>
      </w:hyperlink>
    </w:p>
    <w:p w:rsidRPr="00FB6EEF" w:rsidR="00FB6EEF" w:rsidP="00FB6EEF" w:rsidRDefault="001028D4" w14:paraId="68B3B6C1" w14:textId="282D00CD">
      <w:pPr>
        <w:pStyle w:val="ListParagraph"/>
        <w:numPr>
          <w:ilvl w:val="0"/>
          <w:numId w:val="11"/>
        </w:numPr>
        <w:spacing w:after="0" w:line="240" w:lineRule="auto"/>
        <w:rPr>
          <w:rFonts w:cstheme="minorHAnsi"/>
        </w:rPr>
      </w:pPr>
      <w:hyperlink w:history="1" r:id="rId11">
        <w:r w:rsidRPr="00FB6EEF" w:rsidR="00FB6EEF">
          <w:rPr>
            <w:rStyle w:val="Hyperlink"/>
            <w:rFonts w:cstheme="minorHAnsi"/>
          </w:rPr>
          <w:t>Workforce Development</w:t>
        </w:r>
      </w:hyperlink>
    </w:p>
    <w:p w:rsidRPr="00FB6EEF" w:rsidR="00FB6EEF" w:rsidP="00FB6EEF" w:rsidRDefault="001028D4" w14:paraId="7486C065" w14:textId="56891A0D">
      <w:pPr>
        <w:pStyle w:val="ListParagraph"/>
        <w:numPr>
          <w:ilvl w:val="0"/>
          <w:numId w:val="11"/>
        </w:numPr>
        <w:spacing w:after="0" w:line="240" w:lineRule="auto"/>
        <w:rPr>
          <w:rFonts w:cstheme="minorHAnsi"/>
        </w:rPr>
      </w:pPr>
      <w:hyperlink w:history="1" r:id="rId12">
        <w:r w:rsidRPr="00FB6EEF" w:rsidR="00FB6EEF">
          <w:rPr>
            <w:rStyle w:val="Hyperlink"/>
            <w:rFonts w:cstheme="minorHAnsi"/>
          </w:rPr>
          <w:t>College Sustainability</w:t>
        </w:r>
      </w:hyperlink>
      <w:r w:rsidRPr="00FB6EEF" w:rsidR="00FB6EEF">
        <w:rPr>
          <w:rFonts w:cstheme="minorHAnsi"/>
        </w:rPr>
        <w:t xml:space="preserve"> </w:t>
      </w:r>
    </w:p>
    <w:p w:rsidR="00FB6EEF" w:rsidP="00F0769C" w:rsidRDefault="00FB6EEF" w14:paraId="583D1CC0" w14:textId="77777777">
      <w:pPr>
        <w:spacing w:after="0" w:line="240" w:lineRule="auto"/>
        <w:rPr>
          <w:rFonts w:cstheme="minorHAnsi"/>
        </w:rPr>
      </w:pPr>
    </w:p>
    <w:p w:rsidRPr="00F0769C" w:rsidR="00BF1A2E" w:rsidP="00F0769C" w:rsidRDefault="00BF1A2E" w14:paraId="34864B4B" w14:textId="77777777">
      <w:pPr>
        <w:spacing w:after="0" w:line="240" w:lineRule="auto"/>
        <w:rPr>
          <w:rFonts w:cstheme="minorHAnsi"/>
        </w:rPr>
      </w:pPr>
    </w:p>
    <w:p w:rsidRPr="00F0769C" w:rsidR="0087622A" w:rsidP="000729F7" w:rsidRDefault="00FB6EEF" w14:paraId="04E4AD98" w14:textId="30BC4E64">
      <w:pPr>
        <w:shd w:val="clear" w:color="auto" w:fill="FFE599" w:themeFill="accent4" w:themeFillTint="66"/>
        <w:spacing w:after="0" w:line="240" w:lineRule="auto"/>
        <w:rPr>
          <w:rFonts w:cstheme="minorHAnsi"/>
          <w:b/>
        </w:rPr>
      </w:pPr>
      <w:r>
        <w:rPr>
          <w:rFonts w:cstheme="minorHAnsi"/>
          <w:b/>
        </w:rPr>
        <w:t>Part 3 and 4: Goals/Outcomes and Activities</w:t>
      </w:r>
    </w:p>
    <w:p w:rsidRPr="00F0769C" w:rsidR="0087622A" w:rsidP="00F0769C" w:rsidRDefault="0087622A" w14:paraId="68D37DA9" w14:textId="77777777">
      <w:pPr>
        <w:spacing w:after="0" w:line="240" w:lineRule="auto"/>
        <w:rPr>
          <w:rFonts w:cstheme="minorHAnsi"/>
          <w:sz w:val="24"/>
          <w:szCs w:val="24"/>
        </w:rPr>
      </w:pPr>
    </w:p>
    <w:p w:rsidR="002B6C70" w:rsidP="002B6C70" w:rsidRDefault="002B6C70" w14:paraId="54E59D0C" w14:textId="71158D66">
      <w:pPr>
        <w:pStyle w:val="paragraph"/>
        <w:spacing w:before="0" w:beforeAutospacing="0" w:after="0" w:afterAutospacing="0"/>
        <w:ind w:left="105" w:right="135"/>
        <w:textAlignment w:val="baseline"/>
        <w:rPr>
          <w:rFonts w:ascii="Calibri" w:hAnsi="Calibri" w:cs="Calibri"/>
          <w:sz w:val="22"/>
          <w:szCs w:val="22"/>
        </w:rPr>
      </w:pPr>
      <w:r>
        <w:rPr>
          <w:rStyle w:val="normaltextrun"/>
          <w:rFonts w:ascii="Calibri" w:hAnsi="Calibri" w:cs="Calibri"/>
          <w:b/>
          <w:bCs/>
          <w:sz w:val="22"/>
          <w:szCs w:val="22"/>
        </w:rPr>
        <w:t>Goal 1</w:t>
      </w:r>
      <w:r w:rsidR="00864F76">
        <w:rPr>
          <w:rStyle w:val="normaltextrun"/>
          <w:rFonts w:ascii="Calibri" w:hAnsi="Calibri" w:cs="Calibri"/>
          <w:b/>
          <w:bCs/>
          <w:sz w:val="22"/>
          <w:szCs w:val="22"/>
        </w:rPr>
        <w:t xml:space="preserve"> (</w:t>
      </w:r>
      <w:r w:rsidR="00864F76">
        <w:rPr>
          <w:rStyle w:val="normaltextrun"/>
          <w:rFonts w:ascii="Calibri" w:hAnsi="Calibri" w:cs="Calibri"/>
          <w:b/>
          <w:bCs/>
          <w:color w:val="000000"/>
          <w:sz w:val="22"/>
          <w:szCs w:val="22"/>
          <w:shd w:val="clear" w:color="auto" w:fill="FFFFFF"/>
        </w:rPr>
        <w:t>Student-ready college</w:t>
      </w:r>
      <w:r w:rsidR="00864F76">
        <w:rPr>
          <w:rStyle w:val="normaltextrun"/>
          <w:rFonts w:ascii="Calibri" w:hAnsi="Calibri" w:cs="Calibri"/>
          <w:b/>
          <w:bCs/>
          <w:color w:val="000000"/>
          <w:sz w:val="22"/>
          <w:szCs w:val="22"/>
          <w:shd w:val="clear" w:color="auto" w:fill="FFFFFF"/>
        </w:rPr>
        <w:t>)</w:t>
      </w:r>
      <w:r>
        <w:rPr>
          <w:rStyle w:val="normaltextrun"/>
          <w:rFonts w:ascii="Calibri" w:hAnsi="Calibri" w:cs="Calibri"/>
          <w:b/>
          <w:bCs/>
          <w:sz w:val="22"/>
          <w:szCs w:val="22"/>
        </w:rPr>
        <w:t>:  </w:t>
      </w:r>
      <w:r>
        <w:rPr>
          <w:rStyle w:val="eop"/>
          <w:rFonts w:ascii="Calibri" w:hAnsi="Calibri" w:cs="Calibri"/>
          <w:sz w:val="22"/>
          <w:szCs w:val="22"/>
        </w:rPr>
        <w:t> </w:t>
      </w:r>
    </w:p>
    <w:p w:rsidR="002B6C70" w:rsidP="002B6C70" w:rsidRDefault="002B6C70" w14:paraId="07C6A84F" w14:textId="682266E9">
      <w:pPr>
        <w:pStyle w:val="paragraph"/>
        <w:spacing w:before="0" w:beforeAutospacing="0" w:after="0" w:afterAutospacing="0"/>
        <w:ind w:left="105" w:right="135"/>
        <w:textAlignment w:val="baseline"/>
        <w:rPr>
          <w:rStyle w:val="eop"/>
          <w:rFonts w:ascii="Calibri" w:hAnsi="Calibri" w:cs="Calibri"/>
          <w:sz w:val="22"/>
          <w:szCs w:val="22"/>
        </w:rPr>
      </w:pPr>
      <w:bookmarkStart w:name="_Hlk210903286" w:id="0"/>
      <w:r>
        <w:rPr>
          <w:rStyle w:val="normaltextrun"/>
          <w:rFonts w:ascii="Calibri" w:hAnsi="Calibri" w:cs="Calibri"/>
          <w:b/>
          <w:bCs/>
          <w:sz w:val="22"/>
          <w:szCs w:val="22"/>
        </w:rPr>
        <w:t>Increase the accessibility of the library's content and resources to</w:t>
      </w:r>
      <w:r w:rsidR="009813CE">
        <w:rPr>
          <w:rStyle w:val="normaltextrun"/>
          <w:rFonts w:ascii="Calibri" w:hAnsi="Calibri" w:cs="Calibri"/>
          <w:b/>
          <w:bCs/>
          <w:sz w:val="22"/>
          <w:szCs w:val="22"/>
        </w:rPr>
        <w:t xml:space="preserve"> better support </w:t>
      </w:r>
      <w:r>
        <w:rPr>
          <w:rStyle w:val="normaltextrun"/>
          <w:rFonts w:ascii="Calibri" w:hAnsi="Calibri" w:cs="Calibri"/>
          <w:b/>
          <w:bCs/>
          <w:sz w:val="22"/>
          <w:szCs w:val="22"/>
        </w:rPr>
        <w:t>students.</w:t>
      </w:r>
      <w:r>
        <w:rPr>
          <w:rStyle w:val="eop"/>
          <w:rFonts w:ascii="Calibri" w:hAnsi="Calibri" w:cs="Calibri"/>
          <w:sz w:val="22"/>
          <w:szCs w:val="22"/>
        </w:rPr>
        <w:t> </w:t>
      </w:r>
    </w:p>
    <w:bookmarkEnd w:id="0"/>
    <w:p w:rsidR="002B6C70" w:rsidP="002B6C70" w:rsidRDefault="002B6C70" w14:paraId="138813AC" w14:textId="77777777">
      <w:pPr>
        <w:pStyle w:val="paragraph"/>
        <w:spacing w:before="0" w:beforeAutospacing="0" w:after="0" w:afterAutospacing="0"/>
        <w:ind w:left="105" w:right="135"/>
        <w:textAlignment w:val="baseline"/>
        <w:rPr>
          <w:rFonts w:ascii="Calibri" w:hAnsi="Calibri" w:cs="Calibri"/>
          <w:sz w:val="22"/>
          <w:szCs w:val="22"/>
        </w:rPr>
      </w:pPr>
    </w:p>
    <w:p w:rsidR="002B6C70" w:rsidP="002B6C70" w:rsidRDefault="002B6C70" w14:paraId="6B339518" w14:textId="77777777">
      <w:pPr>
        <w:pStyle w:val="paragraph"/>
        <w:spacing w:before="0" w:beforeAutospacing="0" w:after="0" w:afterAutospacing="0"/>
        <w:ind w:left="105" w:right="135"/>
        <w:textAlignment w:val="baseline"/>
        <w:rPr>
          <w:rFonts w:ascii="Calibri" w:hAnsi="Calibri" w:cs="Calibri"/>
          <w:sz w:val="22"/>
          <w:szCs w:val="22"/>
        </w:rPr>
      </w:pPr>
      <w:r>
        <w:rPr>
          <w:rStyle w:val="normaltextrun"/>
          <w:rFonts w:ascii="Calibri" w:hAnsi="Calibri" w:cs="Calibri"/>
          <w:b/>
          <w:bCs/>
          <w:i/>
          <w:iCs/>
          <w:sz w:val="22"/>
          <w:szCs w:val="22"/>
        </w:rPr>
        <w:t>Activity:</w:t>
      </w:r>
      <w:r>
        <w:rPr>
          <w:rStyle w:val="eop"/>
          <w:rFonts w:ascii="Calibri" w:hAnsi="Calibri" w:cs="Calibri"/>
          <w:sz w:val="22"/>
          <w:szCs w:val="22"/>
        </w:rPr>
        <w:t> </w:t>
      </w:r>
    </w:p>
    <w:p w:rsidR="002B6C70" w:rsidP="002B6C70" w:rsidRDefault="002B6C70" w14:paraId="34EBB4FA" w14:textId="77777777">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Audit library resources, whether licensed or created - including library web pages, databases, credit courses, and instructional materials, tutorials - to address compliance with Universal Design for Learning principles and WCAG 2.1 Level AA guidelines. </w:t>
      </w:r>
      <w:r>
        <w:rPr>
          <w:rStyle w:val="eop"/>
          <w:rFonts w:ascii="Calibri" w:hAnsi="Calibri" w:cs="Calibri"/>
          <w:sz w:val="22"/>
          <w:szCs w:val="22"/>
        </w:rPr>
        <w:t> </w:t>
      </w:r>
    </w:p>
    <w:p w:rsidR="00352FF0" w:rsidP="00F0769C" w:rsidRDefault="00352FF0" w14:paraId="2A90060F" w14:textId="666765D4">
      <w:pPr>
        <w:spacing w:after="0" w:line="240" w:lineRule="auto"/>
        <w:rPr>
          <w:rFonts w:cstheme="minorHAnsi"/>
          <w:sz w:val="24"/>
          <w:szCs w:val="24"/>
          <w:u w:val="single"/>
        </w:rPr>
      </w:pPr>
    </w:p>
    <w:p w:rsidR="002B6C70" w:rsidP="002B6C70" w:rsidRDefault="002B6C70" w14:paraId="5D3871E1" w14:textId="747C137E">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b/>
          <w:bCs/>
          <w:sz w:val="22"/>
          <w:szCs w:val="22"/>
        </w:rPr>
        <w:t>Goal 2</w:t>
      </w:r>
      <w:r w:rsidR="00864F76">
        <w:rPr>
          <w:rStyle w:val="normaltextrun"/>
          <w:rFonts w:ascii="Calibri" w:hAnsi="Calibri" w:cs="Calibri"/>
          <w:b/>
          <w:bCs/>
          <w:sz w:val="22"/>
          <w:szCs w:val="22"/>
        </w:rPr>
        <w:t xml:space="preserve"> (</w:t>
      </w:r>
      <w:r w:rsidR="00864F76">
        <w:rPr>
          <w:rStyle w:val="normaltextrun"/>
          <w:rFonts w:ascii="Calibri" w:hAnsi="Calibri" w:cs="Calibri"/>
          <w:b/>
          <w:bCs/>
          <w:color w:val="000000"/>
          <w:sz w:val="22"/>
          <w:szCs w:val="22"/>
          <w:shd w:val="clear" w:color="auto" w:fill="FFFFFF"/>
        </w:rPr>
        <w:t>Student-ready college</w:t>
      </w:r>
      <w:r w:rsidR="00864F76">
        <w:rPr>
          <w:rStyle w:val="normaltextrun"/>
          <w:rFonts w:ascii="Calibri" w:hAnsi="Calibri" w:cs="Calibri"/>
          <w:b/>
          <w:bCs/>
          <w:color w:val="000000"/>
          <w:sz w:val="22"/>
          <w:szCs w:val="22"/>
          <w:shd w:val="clear" w:color="auto" w:fill="FFFFFF"/>
        </w:rPr>
        <w:t>)</w:t>
      </w:r>
      <w:r>
        <w:rPr>
          <w:rStyle w:val="normaltextrun"/>
          <w:rFonts w:ascii="Calibri" w:hAnsi="Calibri" w:cs="Calibri"/>
          <w:b/>
          <w:bCs/>
          <w:sz w:val="22"/>
          <w:szCs w:val="22"/>
        </w:rPr>
        <w:t>:  </w:t>
      </w:r>
      <w:r>
        <w:rPr>
          <w:rStyle w:val="eop"/>
          <w:rFonts w:ascii="Calibri" w:hAnsi="Calibri" w:cs="Calibri"/>
          <w:sz w:val="22"/>
          <w:szCs w:val="22"/>
        </w:rPr>
        <w:t> </w:t>
      </w:r>
    </w:p>
    <w:p w:rsidR="002B6C70" w:rsidP="002B6C70" w:rsidRDefault="002B6C70" w14:paraId="5975A698"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b/>
          <w:bCs/>
          <w:sz w:val="22"/>
          <w:szCs w:val="22"/>
        </w:rPr>
        <w:t>Increase usage of library collections and services at the COCC branch campuses.</w:t>
      </w:r>
      <w:r>
        <w:rPr>
          <w:rStyle w:val="eop"/>
          <w:rFonts w:ascii="Calibri" w:hAnsi="Calibri" w:cs="Calibri"/>
          <w:sz w:val="22"/>
          <w:szCs w:val="22"/>
        </w:rPr>
        <w:t> </w:t>
      </w:r>
    </w:p>
    <w:p w:rsidR="002B6C70" w:rsidP="002B6C70" w:rsidRDefault="002B6C70" w14:paraId="2386C90E" w14:textId="77777777">
      <w:pPr>
        <w:pStyle w:val="paragraph"/>
        <w:spacing w:before="0" w:beforeAutospacing="0" w:after="0" w:afterAutospacing="0"/>
        <w:ind w:left="105" w:right="195"/>
        <w:textAlignment w:val="baseline"/>
        <w:rPr>
          <w:rStyle w:val="normaltextrun"/>
          <w:rFonts w:ascii="Calibri" w:hAnsi="Calibri" w:cs="Calibri"/>
          <w:b/>
          <w:bCs/>
          <w:i/>
          <w:iCs/>
          <w:sz w:val="22"/>
          <w:szCs w:val="22"/>
        </w:rPr>
      </w:pPr>
    </w:p>
    <w:p w:rsidR="002B6C70" w:rsidP="002B6C70" w:rsidRDefault="002B6C70" w14:paraId="118505FD" w14:textId="1985226F">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b/>
          <w:bCs/>
          <w:i/>
          <w:iCs/>
          <w:sz w:val="22"/>
          <w:szCs w:val="22"/>
        </w:rPr>
        <w:t>Activities:</w:t>
      </w:r>
      <w:r>
        <w:rPr>
          <w:rStyle w:val="eop"/>
          <w:rFonts w:ascii="Calibri" w:hAnsi="Calibri" w:cs="Calibri"/>
          <w:sz w:val="22"/>
          <w:szCs w:val="22"/>
        </w:rPr>
        <w:t> </w:t>
      </w:r>
    </w:p>
    <w:p w:rsidR="002B6C70" w:rsidP="002B6C70" w:rsidRDefault="002B6C70" w14:paraId="32B92D5F" w14:textId="77777777">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Promote library instructional opportunities on the branch campuses, including Deer Ridge. </w:t>
      </w:r>
      <w:r>
        <w:rPr>
          <w:rStyle w:val="eop"/>
          <w:rFonts w:ascii="Calibri" w:hAnsi="Calibri" w:cs="Calibri"/>
          <w:sz w:val="22"/>
          <w:szCs w:val="22"/>
        </w:rPr>
        <w:t> </w:t>
      </w:r>
    </w:p>
    <w:p w:rsidR="002B6C70" w:rsidP="002B6C70" w:rsidRDefault="002B6C70" w14:paraId="4E2F6D52" w14:textId="77777777">
      <w:pPr>
        <w:pStyle w:val="paragraph"/>
        <w:numPr>
          <w:ilvl w:val="0"/>
          <w:numId w:val="17"/>
        </w:numPr>
        <w:spacing w:before="0" w:beforeAutospacing="0" w:after="0" w:afterAutospacing="0"/>
        <w:textAlignment w:val="baseline"/>
        <w:rPr>
          <w:rFonts w:ascii="Calibri" w:hAnsi="Calibri" w:cs="Calibri"/>
          <w:sz w:val="22"/>
          <w:szCs w:val="22"/>
        </w:rPr>
      </w:pPr>
      <w:r w:rsidRPr="002B6C70">
        <w:rPr>
          <w:rStyle w:val="normaltextrun"/>
          <w:rFonts w:ascii="Calibri" w:hAnsi="Calibri" w:cs="Calibri"/>
          <w:sz w:val="22"/>
          <w:szCs w:val="22"/>
        </w:rPr>
        <w:t>Improve marketing of the library in the Redmond Student Commons.</w:t>
      </w:r>
      <w:r w:rsidRPr="002B6C70">
        <w:rPr>
          <w:rStyle w:val="eop"/>
          <w:rFonts w:ascii="Calibri" w:hAnsi="Calibri" w:cs="Calibri"/>
          <w:sz w:val="22"/>
          <w:szCs w:val="22"/>
        </w:rPr>
        <w:t> </w:t>
      </w:r>
    </w:p>
    <w:p w:rsidR="002B6C70" w:rsidP="002B6C70" w:rsidRDefault="002B6C70" w14:paraId="649093DB" w14:textId="77777777">
      <w:pPr>
        <w:pStyle w:val="paragraph"/>
        <w:numPr>
          <w:ilvl w:val="0"/>
          <w:numId w:val="17"/>
        </w:numPr>
        <w:spacing w:before="0" w:beforeAutospacing="0" w:after="0" w:afterAutospacing="0"/>
        <w:textAlignment w:val="baseline"/>
        <w:rPr>
          <w:rFonts w:ascii="Calibri" w:hAnsi="Calibri" w:cs="Calibri"/>
          <w:sz w:val="22"/>
          <w:szCs w:val="22"/>
        </w:rPr>
      </w:pPr>
      <w:r w:rsidRPr="002B6C70">
        <w:rPr>
          <w:rStyle w:val="normaltextrun"/>
          <w:rFonts w:ascii="Calibri" w:hAnsi="Calibri" w:cs="Calibri"/>
          <w:sz w:val="22"/>
          <w:szCs w:val="22"/>
        </w:rPr>
        <w:lastRenderedPageBreak/>
        <w:t>Following the launch of the new Madras campus Allied Health and Early Learning programs, assess needs for and develop library services and collections.</w:t>
      </w:r>
      <w:r w:rsidRPr="002B6C70">
        <w:rPr>
          <w:rStyle w:val="eop"/>
          <w:rFonts w:ascii="Calibri" w:hAnsi="Calibri" w:cs="Calibri"/>
          <w:sz w:val="22"/>
          <w:szCs w:val="22"/>
        </w:rPr>
        <w:t> </w:t>
      </w:r>
    </w:p>
    <w:p w:rsidRPr="002B6C70" w:rsidR="002B6C70" w:rsidP="002B6C70" w:rsidRDefault="002B6C70" w14:paraId="27ABF1DC" w14:textId="3A15775A">
      <w:pPr>
        <w:pStyle w:val="paragraph"/>
        <w:numPr>
          <w:ilvl w:val="0"/>
          <w:numId w:val="17"/>
        </w:numPr>
        <w:spacing w:before="0" w:beforeAutospacing="0" w:after="0" w:afterAutospacing="0"/>
        <w:textAlignment w:val="baseline"/>
        <w:rPr>
          <w:rFonts w:ascii="Calibri" w:hAnsi="Calibri" w:cs="Calibri"/>
          <w:sz w:val="22"/>
          <w:szCs w:val="22"/>
        </w:rPr>
      </w:pPr>
      <w:r w:rsidRPr="002B6C70">
        <w:rPr>
          <w:rStyle w:val="normaltextrun"/>
          <w:rFonts w:ascii="Calibri" w:hAnsi="Calibri" w:cs="Calibri"/>
          <w:sz w:val="22"/>
          <w:szCs w:val="22"/>
        </w:rPr>
        <w:t>Establish consistent budget support for Redmond &amp; Madras library collections. </w:t>
      </w:r>
      <w:r w:rsidRPr="002B6C70">
        <w:rPr>
          <w:rStyle w:val="eop"/>
          <w:rFonts w:ascii="Calibri" w:hAnsi="Calibri" w:cs="Calibri"/>
          <w:sz w:val="22"/>
          <w:szCs w:val="22"/>
        </w:rPr>
        <w:t> </w:t>
      </w:r>
    </w:p>
    <w:p w:rsidR="002B6C70" w:rsidP="00F0769C" w:rsidRDefault="002B6C70" w14:paraId="27BA66A2" w14:textId="35002EEB">
      <w:pPr>
        <w:spacing w:after="0" w:line="240" w:lineRule="auto"/>
        <w:rPr>
          <w:rFonts w:cstheme="minorHAnsi"/>
          <w:sz w:val="24"/>
          <w:szCs w:val="24"/>
          <w:u w:val="single"/>
        </w:rPr>
      </w:pPr>
    </w:p>
    <w:p w:rsidR="004038EC" w:rsidP="004038EC" w:rsidRDefault="004038EC" w14:paraId="7E86F1A7" w14:textId="276EAB3B">
      <w:pPr>
        <w:pStyle w:val="paragraph"/>
        <w:spacing w:before="0" w:beforeAutospacing="0" w:after="0" w:afterAutospacing="0"/>
        <w:ind w:left="105" w:right="135"/>
        <w:textAlignment w:val="baseline"/>
        <w:rPr>
          <w:rFonts w:ascii="Calibri" w:hAnsi="Calibri" w:cs="Calibri"/>
          <w:sz w:val="22"/>
          <w:szCs w:val="22"/>
        </w:rPr>
      </w:pPr>
      <w:r>
        <w:rPr>
          <w:rStyle w:val="normaltextrun"/>
          <w:rFonts w:ascii="Calibri" w:hAnsi="Calibri" w:cs="Calibri"/>
          <w:b/>
          <w:bCs/>
          <w:sz w:val="22"/>
          <w:szCs w:val="22"/>
        </w:rPr>
        <w:t>Goal 3</w:t>
      </w:r>
      <w:r w:rsidR="00864F76">
        <w:rPr>
          <w:rStyle w:val="normaltextrun"/>
          <w:rFonts w:ascii="Calibri" w:hAnsi="Calibri" w:cs="Calibri"/>
          <w:b/>
          <w:bCs/>
          <w:sz w:val="22"/>
          <w:szCs w:val="22"/>
        </w:rPr>
        <w:t xml:space="preserve"> (</w:t>
      </w:r>
      <w:r w:rsidR="00864F76">
        <w:rPr>
          <w:rStyle w:val="normaltextrun"/>
          <w:rFonts w:ascii="Calibri" w:hAnsi="Calibri" w:cs="Calibri"/>
          <w:b/>
          <w:bCs/>
          <w:color w:val="000000"/>
          <w:sz w:val="22"/>
          <w:szCs w:val="22"/>
          <w:bdr w:val="none" w:color="auto" w:sz="0" w:space="0" w:frame="1"/>
        </w:rPr>
        <w:t>Access</w:t>
      </w:r>
      <w:r w:rsidR="00864F76">
        <w:rPr>
          <w:rStyle w:val="normaltextrun"/>
          <w:rFonts w:ascii="Calibri" w:hAnsi="Calibri" w:cs="Calibri"/>
          <w:b/>
          <w:bCs/>
          <w:color w:val="000000"/>
          <w:sz w:val="22"/>
          <w:szCs w:val="22"/>
          <w:bdr w:val="none" w:color="auto" w:sz="0" w:space="0" w:frame="1"/>
        </w:rPr>
        <w:t>)</w:t>
      </w:r>
      <w:r>
        <w:rPr>
          <w:rStyle w:val="normaltextrun"/>
          <w:rFonts w:ascii="Calibri" w:hAnsi="Calibri" w:cs="Calibri"/>
          <w:b/>
          <w:bCs/>
          <w:sz w:val="22"/>
          <w:szCs w:val="22"/>
        </w:rPr>
        <w:t>: </w:t>
      </w:r>
      <w:r>
        <w:rPr>
          <w:rStyle w:val="eop"/>
          <w:rFonts w:ascii="Calibri" w:hAnsi="Calibri" w:cs="Calibri"/>
          <w:sz w:val="22"/>
          <w:szCs w:val="22"/>
        </w:rPr>
        <w:t> </w:t>
      </w:r>
    </w:p>
    <w:p w:rsidR="00454E3A" w:rsidP="004038EC" w:rsidRDefault="004038EC" w14:paraId="6CDEF6B4" w14:textId="77777777">
      <w:pPr>
        <w:pStyle w:val="paragraph"/>
        <w:spacing w:before="0" w:beforeAutospacing="0" w:after="0" w:afterAutospacing="0"/>
        <w:ind w:left="105" w:right="135"/>
        <w:textAlignment w:val="baseline"/>
        <w:rPr>
          <w:rStyle w:val="normaltextrun"/>
          <w:rFonts w:ascii="Calibri" w:hAnsi="Calibri" w:cs="Calibri"/>
          <w:b/>
          <w:bCs/>
          <w:i/>
          <w:iCs/>
          <w:sz w:val="22"/>
          <w:szCs w:val="22"/>
        </w:rPr>
      </w:pPr>
      <w:r>
        <w:rPr>
          <w:rStyle w:val="normaltextrun"/>
          <w:rFonts w:ascii="Calibri" w:hAnsi="Calibri" w:cs="Calibri"/>
          <w:b/>
          <w:bCs/>
          <w:sz w:val="22"/>
          <w:szCs w:val="22"/>
        </w:rPr>
        <w:t xml:space="preserve">Expand access to high-demand course-specific materials (e.g., lending technology, course reserves) on all COCC campuses. </w:t>
      </w:r>
      <w:r>
        <w:rPr>
          <w:rStyle w:val="scxw87423498"/>
          <w:rFonts w:ascii="Calibri" w:hAnsi="Calibri" w:cs="Calibri"/>
          <w:sz w:val="22"/>
          <w:szCs w:val="22"/>
        </w:rPr>
        <w:t> </w:t>
      </w:r>
      <w:r>
        <w:rPr>
          <w:rFonts w:ascii="Calibri" w:hAnsi="Calibri" w:cs="Calibri"/>
          <w:sz w:val="22"/>
          <w:szCs w:val="22"/>
        </w:rPr>
        <w:br/>
      </w:r>
    </w:p>
    <w:p w:rsidR="004038EC" w:rsidP="004038EC" w:rsidRDefault="004038EC" w14:paraId="19F18676" w14:textId="38C4B19F">
      <w:pPr>
        <w:pStyle w:val="paragraph"/>
        <w:spacing w:before="0" w:beforeAutospacing="0" w:after="0" w:afterAutospacing="0"/>
        <w:ind w:left="105" w:right="135"/>
        <w:textAlignment w:val="baseline"/>
        <w:rPr>
          <w:rFonts w:ascii="Calibri" w:hAnsi="Calibri" w:cs="Calibri"/>
          <w:sz w:val="22"/>
          <w:szCs w:val="22"/>
        </w:rPr>
      </w:pPr>
      <w:r>
        <w:rPr>
          <w:rStyle w:val="normaltextrun"/>
          <w:rFonts w:ascii="Calibri" w:hAnsi="Calibri" w:cs="Calibri"/>
          <w:b/>
          <w:bCs/>
          <w:i/>
          <w:iCs/>
          <w:sz w:val="22"/>
          <w:szCs w:val="22"/>
        </w:rPr>
        <w:t>Activities:</w:t>
      </w:r>
      <w:r>
        <w:rPr>
          <w:rStyle w:val="eop"/>
          <w:rFonts w:ascii="Calibri" w:hAnsi="Calibri" w:cs="Calibri"/>
          <w:sz w:val="22"/>
          <w:szCs w:val="22"/>
        </w:rPr>
        <w:t> </w:t>
      </w:r>
    </w:p>
    <w:p w:rsidR="00454E3A" w:rsidP="00454E3A" w:rsidRDefault="004038EC" w14:paraId="1CB1A345"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Assess and draft a lifecycle and funding plan for future student access to technology resources via the library’s lending technology program.</w:t>
      </w:r>
      <w:r>
        <w:rPr>
          <w:rStyle w:val="eop"/>
          <w:rFonts w:ascii="Calibri" w:hAnsi="Calibri" w:cs="Calibri"/>
          <w:sz w:val="22"/>
          <w:szCs w:val="22"/>
        </w:rPr>
        <w:t> </w:t>
      </w:r>
    </w:p>
    <w:p w:rsidR="00454E3A" w:rsidP="00454E3A" w:rsidRDefault="004038EC" w14:paraId="7957CF9D" w14:textId="77777777">
      <w:pPr>
        <w:pStyle w:val="paragraph"/>
        <w:numPr>
          <w:ilvl w:val="0"/>
          <w:numId w:val="31"/>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sz w:val="22"/>
          <w:szCs w:val="22"/>
        </w:rPr>
        <w:t>Explore and evaluate the use of current and emerging digital methods for student access to course materials.</w:t>
      </w:r>
      <w:r w:rsidRPr="00454E3A">
        <w:rPr>
          <w:rStyle w:val="eop"/>
          <w:rFonts w:ascii="Calibri" w:hAnsi="Calibri" w:cs="Calibri"/>
          <w:sz w:val="22"/>
          <w:szCs w:val="22"/>
        </w:rPr>
        <w:t> </w:t>
      </w:r>
    </w:p>
    <w:p w:rsidRPr="00454E3A" w:rsidR="004038EC" w:rsidP="00454E3A" w:rsidRDefault="004038EC" w14:paraId="19DC42AA" w14:textId="29D55CDA">
      <w:pPr>
        <w:pStyle w:val="paragraph"/>
        <w:numPr>
          <w:ilvl w:val="0"/>
          <w:numId w:val="31"/>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sz w:val="22"/>
          <w:szCs w:val="22"/>
        </w:rPr>
        <w:t>Advocate for reliable and consistent college-funded intercampus delivery. </w:t>
      </w:r>
      <w:r w:rsidRPr="00454E3A">
        <w:rPr>
          <w:rStyle w:val="eop"/>
          <w:rFonts w:ascii="Calibri" w:hAnsi="Calibri" w:cs="Calibri"/>
          <w:sz w:val="22"/>
          <w:szCs w:val="22"/>
        </w:rPr>
        <w:t> </w:t>
      </w:r>
    </w:p>
    <w:p w:rsidR="002B6C70" w:rsidP="00F0769C" w:rsidRDefault="002B6C70" w14:paraId="6314AD95" w14:textId="62DEFD02">
      <w:pPr>
        <w:spacing w:after="0" w:line="240" w:lineRule="auto"/>
        <w:rPr>
          <w:rFonts w:cstheme="minorHAnsi"/>
          <w:sz w:val="24"/>
          <w:szCs w:val="24"/>
          <w:u w:val="single"/>
        </w:rPr>
      </w:pPr>
    </w:p>
    <w:p w:rsidR="00BD6571" w:rsidP="00BD6571" w:rsidRDefault="00BD6571" w14:paraId="0B1A930C" w14:textId="6740E14C">
      <w:pPr>
        <w:pStyle w:val="paragraph"/>
        <w:spacing w:before="0" w:beforeAutospacing="0" w:after="0" w:afterAutospacing="0"/>
        <w:ind w:right="135"/>
        <w:textAlignment w:val="baseline"/>
        <w:rPr>
          <w:rFonts w:ascii="Calibri" w:hAnsi="Calibri" w:cs="Calibri"/>
          <w:sz w:val="22"/>
          <w:szCs w:val="22"/>
        </w:rPr>
      </w:pPr>
      <w:r>
        <w:rPr>
          <w:rStyle w:val="normaltextrun"/>
          <w:rFonts w:ascii="Calibri" w:hAnsi="Calibri" w:cs="Calibri"/>
          <w:b/>
          <w:bCs/>
          <w:sz w:val="22"/>
          <w:szCs w:val="22"/>
        </w:rPr>
        <w:t>Goal 4</w:t>
      </w:r>
      <w:r w:rsidR="00864F76">
        <w:rPr>
          <w:rStyle w:val="normaltextrun"/>
          <w:rFonts w:ascii="Calibri" w:hAnsi="Calibri" w:cs="Calibri"/>
          <w:b/>
          <w:bCs/>
          <w:sz w:val="22"/>
          <w:szCs w:val="22"/>
        </w:rPr>
        <w:t xml:space="preserve"> (</w:t>
      </w:r>
      <w:r w:rsidR="00864F76">
        <w:rPr>
          <w:rStyle w:val="normaltextrun"/>
          <w:rFonts w:ascii="Calibri" w:hAnsi="Calibri" w:cs="Calibri"/>
          <w:b/>
          <w:bCs/>
          <w:color w:val="000000"/>
          <w:sz w:val="22"/>
          <w:szCs w:val="22"/>
          <w:bdr w:val="none" w:color="auto" w:sz="0" w:space="0" w:frame="1"/>
        </w:rPr>
        <w:t>Community Engagement</w:t>
      </w:r>
      <w:r w:rsidR="00864F76">
        <w:rPr>
          <w:rStyle w:val="normaltextrun"/>
          <w:rFonts w:ascii="Calibri" w:hAnsi="Calibri" w:cs="Calibri"/>
          <w:b/>
          <w:bCs/>
          <w:color w:val="000000"/>
          <w:sz w:val="22"/>
          <w:szCs w:val="22"/>
          <w:bdr w:val="none" w:color="auto" w:sz="0" w:space="0" w:frame="1"/>
        </w:rPr>
        <w:t>)</w:t>
      </w:r>
      <w:r>
        <w:rPr>
          <w:rStyle w:val="normaltextrun"/>
          <w:rFonts w:ascii="Calibri" w:hAnsi="Calibri" w:cs="Calibri"/>
          <w:b/>
          <w:bCs/>
          <w:sz w:val="22"/>
          <w:szCs w:val="22"/>
        </w:rPr>
        <w:t>: </w:t>
      </w:r>
      <w:r>
        <w:rPr>
          <w:rStyle w:val="eop"/>
          <w:rFonts w:ascii="Calibri" w:hAnsi="Calibri" w:cs="Calibri"/>
          <w:sz w:val="22"/>
          <w:szCs w:val="22"/>
        </w:rPr>
        <w:t> </w:t>
      </w:r>
    </w:p>
    <w:p w:rsidR="00864F76" w:rsidP="00BD6571" w:rsidRDefault="00BD6571" w14:paraId="64A8ACB2" w14:textId="77777777">
      <w:pPr>
        <w:pStyle w:val="paragraph"/>
        <w:spacing w:before="0" w:beforeAutospacing="0" w:after="0" w:afterAutospacing="0"/>
        <w:ind w:right="135"/>
        <w:textAlignment w:val="baseline"/>
        <w:rPr>
          <w:rStyle w:val="scxw11553561"/>
          <w:rFonts w:ascii="Calibri" w:hAnsi="Calibri" w:cs="Calibri"/>
          <w:sz w:val="22"/>
          <w:szCs w:val="22"/>
        </w:rPr>
      </w:pPr>
      <w:r>
        <w:rPr>
          <w:rStyle w:val="normaltextrun"/>
          <w:rFonts w:ascii="Calibri" w:hAnsi="Calibri" w:cs="Calibri"/>
          <w:b/>
          <w:bCs/>
          <w:sz w:val="22"/>
          <w:szCs w:val="22"/>
        </w:rPr>
        <w:t>Strengthen the library’s engagement with the community.</w:t>
      </w:r>
      <w:r>
        <w:rPr>
          <w:rStyle w:val="scxw11553561"/>
          <w:rFonts w:ascii="Calibri" w:hAnsi="Calibri" w:cs="Calibri"/>
          <w:sz w:val="22"/>
          <w:szCs w:val="22"/>
        </w:rPr>
        <w:t> </w:t>
      </w:r>
    </w:p>
    <w:p w:rsidR="00BD6571" w:rsidP="00BD6571" w:rsidRDefault="00BD6571" w14:paraId="1587F081" w14:textId="3F100550">
      <w:pPr>
        <w:pStyle w:val="paragraph"/>
        <w:spacing w:before="0" w:beforeAutospacing="0" w:after="0" w:afterAutospacing="0"/>
        <w:ind w:right="135"/>
        <w:textAlignment w:val="baseline"/>
        <w:rPr>
          <w:rFonts w:ascii="Calibri" w:hAnsi="Calibri" w:cs="Calibri"/>
          <w:sz w:val="22"/>
          <w:szCs w:val="22"/>
        </w:rPr>
      </w:pPr>
      <w:r>
        <w:rPr>
          <w:rFonts w:ascii="Calibri" w:hAnsi="Calibri" w:cs="Calibri"/>
          <w:sz w:val="22"/>
          <w:szCs w:val="22"/>
        </w:rPr>
        <w:br/>
      </w:r>
      <w:r>
        <w:rPr>
          <w:rStyle w:val="normaltextrun"/>
          <w:rFonts w:ascii="Calibri" w:hAnsi="Calibri" w:cs="Calibri"/>
          <w:b/>
          <w:bCs/>
          <w:i/>
          <w:iCs/>
          <w:sz w:val="22"/>
          <w:szCs w:val="22"/>
        </w:rPr>
        <w:t>Activities:</w:t>
      </w:r>
      <w:r>
        <w:rPr>
          <w:rStyle w:val="eop"/>
          <w:rFonts w:ascii="Calibri" w:hAnsi="Calibri" w:cs="Calibri"/>
          <w:sz w:val="22"/>
          <w:szCs w:val="22"/>
        </w:rPr>
        <w:t> </w:t>
      </w:r>
    </w:p>
    <w:p w:rsidR="00BD6571" w:rsidP="00BD6571" w:rsidRDefault="00BD6571" w14:paraId="4E5DC5A8" w14:textId="77777777">
      <w:pPr>
        <w:pStyle w:val="paragraph"/>
        <w:numPr>
          <w:ilvl w:val="0"/>
          <w:numId w:val="44"/>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Encourage community literary engagement via regular programing, including hosting library author events.</w:t>
      </w:r>
      <w:r>
        <w:rPr>
          <w:rStyle w:val="eop"/>
          <w:rFonts w:ascii="Calibri" w:hAnsi="Calibri" w:cs="Calibri"/>
          <w:color w:val="000000"/>
          <w:sz w:val="22"/>
          <w:szCs w:val="22"/>
        </w:rPr>
        <w:t> </w:t>
      </w:r>
    </w:p>
    <w:p w:rsidRPr="00BD6571" w:rsidR="00BD6571" w:rsidP="00BD6571" w:rsidRDefault="00BD6571" w14:paraId="0C1A24CC" w14:textId="006C1B3E">
      <w:pPr>
        <w:pStyle w:val="paragraph"/>
        <w:numPr>
          <w:ilvl w:val="0"/>
          <w:numId w:val="44"/>
        </w:numPr>
        <w:spacing w:before="0" w:beforeAutospacing="0" w:after="0" w:afterAutospacing="0"/>
        <w:textAlignment w:val="baseline"/>
        <w:rPr>
          <w:rFonts w:ascii="Calibri" w:hAnsi="Calibri" w:cs="Calibri"/>
          <w:sz w:val="22"/>
          <w:szCs w:val="22"/>
        </w:rPr>
      </w:pPr>
      <w:r w:rsidRPr="00BD6571">
        <w:rPr>
          <w:rStyle w:val="normaltextrun"/>
          <w:rFonts w:ascii="Calibri" w:hAnsi="Calibri" w:cs="Calibri"/>
          <w:color w:val="000000"/>
          <w:sz w:val="22"/>
          <w:szCs w:val="22"/>
        </w:rPr>
        <w:t>Expand reach of poetry month and art events to the branch campuses. </w:t>
      </w:r>
      <w:r w:rsidRPr="00BD6571">
        <w:rPr>
          <w:rStyle w:val="eop"/>
          <w:rFonts w:ascii="Calibri" w:hAnsi="Calibri" w:cs="Calibri"/>
          <w:color w:val="000000"/>
          <w:sz w:val="22"/>
          <w:szCs w:val="22"/>
        </w:rPr>
        <w:t> </w:t>
      </w:r>
    </w:p>
    <w:p w:rsidR="004038EC" w:rsidP="00F0769C" w:rsidRDefault="004038EC" w14:paraId="1F9D2659" w14:textId="6AD4D808">
      <w:pPr>
        <w:spacing w:after="0" w:line="240" w:lineRule="auto"/>
        <w:rPr>
          <w:rFonts w:cstheme="minorHAnsi"/>
          <w:sz w:val="24"/>
          <w:szCs w:val="24"/>
          <w:u w:val="single"/>
        </w:rPr>
      </w:pPr>
    </w:p>
    <w:p w:rsidR="004038EC" w:rsidP="00F0769C" w:rsidRDefault="004038EC" w14:paraId="5273FB20" w14:textId="77777777">
      <w:pPr>
        <w:spacing w:after="0" w:line="240" w:lineRule="auto"/>
        <w:rPr>
          <w:rFonts w:cstheme="minorHAnsi"/>
          <w:sz w:val="24"/>
          <w:szCs w:val="24"/>
          <w:u w:val="single"/>
        </w:rPr>
      </w:pPr>
    </w:p>
    <w:p w:rsidRPr="00F0769C" w:rsidR="0087622A" w:rsidP="000729F7" w:rsidRDefault="0088695A" w14:paraId="4495FCC1" w14:textId="13DCF230">
      <w:pPr>
        <w:shd w:val="clear" w:color="auto" w:fill="FFE599" w:themeFill="accent4" w:themeFillTint="66"/>
        <w:spacing w:after="0" w:line="240" w:lineRule="auto"/>
        <w:rPr>
          <w:rFonts w:cstheme="minorHAnsi"/>
          <w:b/>
        </w:rPr>
      </w:pPr>
      <w:r>
        <w:rPr>
          <w:rFonts w:cstheme="minorHAnsi"/>
          <w:b/>
        </w:rPr>
        <w:t>Part 5</w:t>
      </w:r>
      <w:r w:rsidRPr="00F0769C" w:rsidR="0087622A">
        <w:rPr>
          <w:rFonts w:cstheme="minorHAnsi"/>
          <w:b/>
        </w:rPr>
        <w:t>:  Measurement Tool and Timeline</w:t>
      </w:r>
    </w:p>
    <w:p w:rsidRPr="00F0769C" w:rsidR="008C6823" w:rsidP="00F0769C" w:rsidRDefault="008C6823" w14:paraId="7215FB61" w14:textId="2FF9BE75">
      <w:pPr>
        <w:spacing w:after="0" w:line="240" w:lineRule="auto"/>
        <w:rPr>
          <w:rFonts w:cstheme="minorHAnsi"/>
          <w:sz w:val="24"/>
          <w:szCs w:val="24"/>
        </w:rPr>
      </w:pPr>
    </w:p>
    <w:p w:rsidR="009C0301" w:rsidP="009C0301" w:rsidRDefault="002B6C70" w14:paraId="46E399D1" w14:textId="77777777">
      <w:pPr>
        <w:pStyle w:val="paragraph"/>
        <w:spacing w:before="0" w:beforeAutospacing="0" w:after="0" w:afterAutospacing="0"/>
        <w:ind w:left="105" w:right="135"/>
        <w:textAlignment w:val="baseline"/>
        <w:rPr>
          <w:rStyle w:val="eop"/>
          <w:rFonts w:ascii="Calibri" w:hAnsi="Calibri" w:cs="Calibri"/>
          <w:sz w:val="22"/>
          <w:szCs w:val="22"/>
        </w:rPr>
      </w:pPr>
      <w:r w:rsidRPr="002B6C70">
        <w:rPr>
          <w:rFonts w:asciiTheme="minorHAnsi" w:hAnsiTheme="minorHAnsi" w:cstheme="minorHAnsi"/>
          <w:b/>
          <w:bCs/>
          <w:sz w:val="22"/>
          <w:szCs w:val="22"/>
        </w:rPr>
        <w:t>Goal 1</w:t>
      </w:r>
      <w:r w:rsidR="009C0301">
        <w:rPr>
          <w:rFonts w:asciiTheme="minorHAnsi" w:hAnsiTheme="minorHAnsi" w:cstheme="minorHAnsi"/>
          <w:b/>
          <w:bCs/>
          <w:sz w:val="22"/>
          <w:szCs w:val="22"/>
        </w:rPr>
        <w:t xml:space="preserve">- </w:t>
      </w:r>
      <w:r w:rsidR="009C0301">
        <w:rPr>
          <w:rStyle w:val="normaltextrun"/>
          <w:rFonts w:ascii="Calibri" w:hAnsi="Calibri" w:cs="Calibri"/>
          <w:b/>
          <w:bCs/>
          <w:sz w:val="22"/>
          <w:szCs w:val="22"/>
        </w:rPr>
        <w:t>Increase the accessibility of the library's content and resources to better support students.</w:t>
      </w:r>
      <w:r w:rsidR="009C0301">
        <w:rPr>
          <w:rStyle w:val="eop"/>
          <w:rFonts w:ascii="Calibri" w:hAnsi="Calibri" w:cs="Calibri"/>
          <w:sz w:val="22"/>
          <w:szCs w:val="22"/>
        </w:rPr>
        <w:t> </w:t>
      </w:r>
    </w:p>
    <w:p w:rsidR="002B6C70" w:rsidP="002B6C70" w:rsidRDefault="002B6C70" w14:paraId="73C3BF19" w14:textId="2490C2B7">
      <w:pPr>
        <w:pStyle w:val="paragraph"/>
        <w:spacing w:before="0" w:beforeAutospacing="0" w:after="0" w:afterAutospacing="0"/>
        <w:ind w:right="135"/>
        <w:textAlignment w:val="baseline"/>
        <w:rPr>
          <w:rFonts w:ascii="Calibri" w:hAnsi="Calibri" w:cs="Calibri"/>
          <w:sz w:val="22"/>
          <w:szCs w:val="22"/>
        </w:rPr>
      </w:pPr>
      <w:r>
        <w:rPr>
          <w:rFonts w:asciiTheme="minorHAnsi" w:hAnsiTheme="minorHAnsi" w:cstheme="minorHAnsi"/>
          <w:b/>
          <w:bCs/>
          <w:sz w:val="22"/>
          <w:szCs w:val="22"/>
        </w:rPr>
        <w:t xml:space="preserve"> </w:t>
      </w:r>
    </w:p>
    <w:p w:rsidR="002B6C70" w:rsidP="002B6C70" w:rsidRDefault="002B6C70" w14:paraId="6DC0191D" w14:textId="4DB71D28">
      <w:pPr>
        <w:pStyle w:val="paragraph"/>
        <w:numPr>
          <w:ilvl w:val="0"/>
          <w:numId w:val="1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What is being measured</w:t>
      </w:r>
      <w:r>
        <w:rPr>
          <w:rStyle w:val="normaltextrun"/>
          <w:rFonts w:ascii="Calibri" w:hAnsi="Calibri" w:cs="Calibri"/>
          <w:sz w:val="22"/>
          <w:szCs w:val="22"/>
        </w:rPr>
        <w:t>: The degree to which the library’s content and resources are accessible</w:t>
      </w:r>
      <w:r w:rsidR="00672D76">
        <w:rPr>
          <w:rStyle w:val="normaltextrun"/>
          <w:rFonts w:ascii="Calibri" w:hAnsi="Calibri" w:cs="Calibri"/>
          <w:sz w:val="22"/>
          <w:szCs w:val="22"/>
        </w:rPr>
        <w:t>.</w:t>
      </w:r>
      <w:r>
        <w:rPr>
          <w:rStyle w:val="eop"/>
          <w:rFonts w:ascii="Calibri" w:hAnsi="Calibri" w:cs="Calibri"/>
          <w:sz w:val="22"/>
          <w:szCs w:val="22"/>
        </w:rPr>
        <w:t> </w:t>
      </w:r>
    </w:p>
    <w:p w:rsidR="002B6C70" w:rsidP="002B6C70" w:rsidRDefault="002B6C70" w14:paraId="3AABDD8D" w14:textId="04E65ED4">
      <w:pPr>
        <w:pStyle w:val="paragraph"/>
        <w:numPr>
          <w:ilvl w:val="0"/>
          <w:numId w:val="1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Target</w:t>
      </w:r>
      <w:r w:rsidRPr="002B6C70">
        <w:rPr>
          <w:rStyle w:val="normaltextrun"/>
          <w:rFonts w:ascii="Calibri" w:hAnsi="Calibri" w:cs="Calibri"/>
          <w:sz w:val="22"/>
          <w:szCs w:val="22"/>
        </w:rPr>
        <w:t>:  75% of the audited resources (based on established lists) are acceptably accessible or have a remediation pathway identified</w:t>
      </w:r>
      <w:r w:rsidR="00672D76">
        <w:rPr>
          <w:rStyle w:val="normaltextrun"/>
          <w:rFonts w:ascii="Calibri" w:hAnsi="Calibri" w:cs="Calibri"/>
          <w:sz w:val="22"/>
          <w:szCs w:val="22"/>
        </w:rPr>
        <w:t>.</w:t>
      </w:r>
      <w:r w:rsidRPr="002B6C70">
        <w:rPr>
          <w:rStyle w:val="eop"/>
          <w:rFonts w:ascii="Calibri" w:hAnsi="Calibri" w:cs="Calibri"/>
          <w:sz w:val="22"/>
          <w:szCs w:val="22"/>
        </w:rPr>
        <w:t> </w:t>
      </w:r>
    </w:p>
    <w:p w:rsidR="002B6C70" w:rsidP="002B6C70" w:rsidRDefault="002B6C70" w14:paraId="008D0495" w14:textId="4622FB23">
      <w:pPr>
        <w:pStyle w:val="paragraph"/>
        <w:numPr>
          <w:ilvl w:val="0"/>
          <w:numId w:val="1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How is it going to be measured</w:t>
      </w:r>
      <w:r w:rsidRPr="002B6C70">
        <w:rPr>
          <w:rStyle w:val="normaltextrun"/>
          <w:rFonts w:ascii="Calibri" w:hAnsi="Calibri" w:cs="Calibri"/>
          <w:sz w:val="22"/>
          <w:szCs w:val="22"/>
        </w:rPr>
        <w:t xml:space="preserve">: Use existing lists of library resources and work through </w:t>
      </w:r>
      <w:r w:rsidR="00672D76">
        <w:rPr>
          <w:rStyle w:val="normaltextrun"/>
          <w:rFonts w:ascii="Calibri" w:hAnsi="Calibri" w:cs="Calibri"/>
          <w:sz w:val="22"/>
          <w:szCs w:val="22"/>
        </w:rPr>
        <w:t xml:space="preserve">the </w:t>
      </w:r>
      <w:r w:rsidRPr="002B6C70">
        <w:rPr>
          <w:rStyle w:val="normaltextrun"/>
          <w:rFonts w:ascii="Calibri" w:hAnsi="Calibri" w:cs="Calibri"/>
          <w:sz w:val="22"/>
          <w:szCs w:val="22"/>
        </w:rPr>
        <w:t xml:space="preserve">evaluation </w:t>
      </w:r>
      <w:proofErr w:type="gramStart"/>
      <w:r w:rsidRPr="002B6C70">
        <w:rPr>
          <w:rStyle w:val="normaltextrun"/>
          <w:rFonts w:ascii="Calibri" w:hAnsi="Calibri" w:cs="Calibri"/>
          <w:sz w:val="22"/>
          <w:szCs w:val="22"/>
        </w:rPr>
        <w:t>process</w:t>
      </w:r>
      <w:r w:rsidR="00672D76">
        <w:rPr>
          <w:rStyle w:val="normaltextrun"/>
          <w:rFonts w:ascii="Calibri" w:hAnsi="Calibri" w:cs="Calibri"/>
          <w:sz w:val="22"/>
          <w:szCs w:val="22"/>
        </w:rPr>
        <w:t>.</w:t>
      </w:r>
      <w:proofErr w:type="gramEnd"/>
      <w:r w:rsidRPr="002B6C70">
        <w:rPr>
          <w:rStyle w:val="eop"/>
          <w:rFonts w:ascii="Calibri" w:hAnsi="Calibri" w:cs="Calibri"/>
          <w:sz w:val="22"/>
          <w:szCs w:val="22"/>
        </w:rPr>
        <w:t> </w:t>
      </w:r>
    </w:p>
    <w:p w:rsidRPr="002B6C70" w:rsidR="002B6C70" w:rsidP="002B6C70" w:rsidRDefault="002B6C70" w14:paraId="1B0FC3A4" w14:textId="03C6A40C">
      <w:pPr>
        <w:pStyle w:val="paragraph"/>
        <w:numPr>
          <w:ilvl w:val="0"/>
          <w:numId w:val="1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When it’s going to be measured</w:t>
      </w:r>
      <w:r w:rsidRPr="002B6C70">
        <w:rPr>
          <w:rStyle w:val="normaltextrun"/>
          <w:rFonts w:ascii="Calibri" w:hAnsi="Calibri" w:cs="Calibri"/>
          <w:sz w:val="22"/>
          <w:szCs w:val="22"/>
        </w:rPr>
        <w:t xml:space="preserve">: </w:t>
      </w:r>
      <w:r w:rsidR="00672D76">
        <w:rPr>
          <w:rStyle w:val="normaltextrun"/>
          <w:rFonts w:ascii="Calibri" w:hAnsi="Calibri" w:cs="Calibri"/>
          <w:sz w:val="22"/>
          <w:szCs w:val="22"/>
        </w:rPr>
        <w:t>b</w:t>
      </w:r>
      <w:r w:rsidRPr="002B6C70">
        <w:rPr>
          <w:rStyle w:val="normaltextrun"/>
          <w:rFonts w:ascii="Calibri" w:hAnsi="Calibri" w:cs="Calibri"/>
          <w:sz w:val="22"/>
          <w:szCs w:val="22"/>
        </w:rPr>
        <w:t>y April 2026</w:t>
      </w:r>
      <w:r w:rsidR="00672D76">
        <w:rPr>
          <w:rStyle w:val="normaltextrun"/>
          <w:rFonts w:ascii="Calibri" w:hAnsi="Calibri" w:cs="Calibri"/>
          <w:sz w:val="22"/>
          <w:szCs w:val="22"/>
        </w:rPr>
        <w:t>.</w:t>
      </w:r>
    </w:p>
    <w:p w:rsidR="00DE0129" w:rsidP="00F0769C" w:rsidRDefault="00DE0129" w14:paraId="1B0C65F3" w14:textId="46D11F67">
      <w:pPr>
        <w:spacing w:after="0" w:line="240" w:lineRule="auto"/>
        <w:rPr>
          <w:rFonts w:cstheme="minorHAnsi"/>
          <w:sz w:val="24"/>
          <w:szCs w:val="24"/>
        </w:rPr>
      </w:pPr>
    </w:p>
    <w:p w:rsidR="009C0301" w:rsidP="009C0301" w:rsidRDefault="002B6C70" w14:paraId="28892607" w14:textId="77777777">
      <w:pPr>
        <w:pStyle w:val="paragraph"/>
        <w:spacing w:before="0" w:beforeAutospacing="0" w:after="0" w:afterAutospacing="0"/>
        <w:ind w:left="105" w:right="195"/>
        <w:textAlignment w:val="baseline"/>
        <w:rPr>
          <w:rFonts w:ascii="Segoe UI" w:hAnsi="Segoe UI" w:cs="Segoe UI"/>
          <w:sz w:val="18"/>
          <w:szCs w:val="18"/>
        </w:rPr>
      </w:pPr>
      <w:r w:rsidRPr="002B6C70">
        <w:rPr>
          <w:rFonts w:asciiTheme="minorHAnsi" w:hAnsiTheme="minorHAnsi" w:cstheme="minorHAnsi"/>
          <w:b/>
          <w:bCs/>
          <w:sz w:val="22"/>
          <w:szCs w:val="22"/>
        </w:rPr>
        <w:t>Goal 2</w:t>
      </w:r>
      <w:r w:rsidR="009C0301">
        <w:rPr>
          <w:rFonts w:asciiTheme="minorHAnsi" w:hAnsiTheme="minorHAnsi" w:cstheme="minorHAnsi"/>
          <w:b/>
          <w:bCs/>
          <w:sz w:val="22"/>
          <w:szCs w:val="22"/>
        </w:rPr>
        <w:t xml:space="preserve"> - </w:t>
      </w:r>
      <w:r w:rsidR="009C0301">
        <w:rPr>
          <w:rStyle w:val="normaltextrun"/>
          <w:rFonts w:ascii="Calibri" w:hAnsi="Calibri" w:cs="Calibri"/>
          <w:b/>
          <w:bCs/>
          <w:sz w:val="22"/>
          <w:szCs w:val="22"/>
        </w:rPr>
        <w:t>Increase usage of library collections and services at the COCC branch campuses.</w:t>
      </w:r>
      <w:r w:rsidR="009C0301">
        <w:rPr>
          <w:rStyle w:val="eop"/>
          <w:rFonts w:ascii="Calibri" w:hAnsi="Calibri" w:cs="Calibri"/>
          <w:sz w:val="22"/>
          <w:szCs w:val="22"/>
        </w:rPr>
        <w:t> </w:t>
      </w:r>
    </w:p>
    <w:p w:rsidR="002B6C70" w:rsidP="002B6C70" w:rsidRDefault="002B6C70" w14:paraId="2FAC4DC1" w14:textId="30849F67">
      <w:pPr>
        <w:pStyle w:val="paragraph"/>
        <w:spacing w:before="0" w:beforeAutospacing="0" w:after="0" w:afterAutospacing="0"/>
        <w:ind w:right="135"/>
        <w:textAlignment w:val="baseline"/>
        <w:rPr>
          <w:rFonts w:ascii="Calibri" w:hAnsi="Calibri" w:cs="Calibri"/>
          <w:sz w:val="22"/>
          <w:szCs w:val="22"/>
        </w:rPr>
      </w:pPr>
      <w:r>
        <w:rPr>
          <w:rFonts w:asciiTheme="minorHAnsi" w:hAnsiTheme="minorHAnsi" w:cstheme="minorHAnsi"/>
          <w:b/>
          <w:bCs/>
          <w:sz w:val="22"/>
          <w:szCs w:val="22"/>
        </w:rPr>
        <w:t xml:space="preserve"> </w:t>
      </w:r>
    </w:p>
    <w:p w:rsidR="002B6C70" w:rsidP="002B6C70" w:rsidRDefault="002B6C70" w14:paraId="60381CDB" w14:textId="30054C2E">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713DB2">
        <w:rPr>
          <w:rStyle w:val="normaltextrun"/>
          <w:rFonts w:ascii="Calibri" w:hAnsi="Calibri" w:cs="Calibri"/>
          <w:i/>
          <w:iCs/>
          <w:sz w:val="22"/>
          <w:szCs w:val="22"/>
        </w:rPr>
        <w:t>What is being measured</w:t>
      </w:r>
      <w:r w:rsidRPr="002B6C70">
        <w:rPr>
          <w:rStyle w:val="normaltextrun"/>
          <w:rFonts w:ascii="Calibri" w:hAnsi="Calibri" w:cs="Calibri"/>
          <w:sz w:val="22"/>
          <w:szCs w:val="22"/>
        </w:rPr>
        <w:t>: Number of IL sessions, circulation stats, website visits, head counts</w:t>
      </w:r>
      <w:r w:rsidR="008970A2">
        <w:rPr>
          <w:rStyle w:val="normaltextrun"/>
          <w:rFonts w:ascii="Calibri" w:hAnsi="Calibri" w:cs="Calibri"/>
          <w:sz w:val="22"/>
          <w:szCs w:val="22"/>
        </w:rPr>
        <w:t xml:space="preserve">, </w:t>
      </w:r>
      <w:r w:rsidRPr="3822188D" w:rsidR="008970A2">
        <w:rPr>
          <w:rFonts w:asciiTheme="minorHAnsi" w:hAnsiTheme="minorHAnsi" w:eastAsiaTheme="minorEastAsia" w:cstheme="minorBidi"/>
        </w:rPr>
        <w:t>collection numbers (inventory), budgetary support</w:t>
      </w:r>
      <w:r w:rsidR="00672D76">
        <w:rPr>
          <w:rStyle w:val="normaltextrun"/>
          <w:rFonts w:ascii="Calibri" w:hAnsi="Calibri" w:cs="Calibri"/>
          <w:sz w:val="22"/>
          <w:szCs w:val="22"/>
        </w:rPr>
        <w:t>.</w:t>
      </w:r>
    </w:p>
    <w:p w:rsidR="002B6C70" w:rsidP="002B6C70" w:rsidRDefault="002B6C70" w14:paraId="4D38274B" w14:textId="208BB65F">
      <w:pPr>
        <w:pStyle w:val="paragraph"/>
        <w:numPr>
          <w:ilvl w:val="0"/>
          <w:numId w:val="2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Target</w:t>
      </w:r>
      <w:r w:rsidRPr="002B6C70">
        <w:rPr>
          <w:rStyle w:val="normaltextrun"/>
          <w:rFonts w:ascii="Calibri" w:hAnsi="Calibri" w:cs="Calibri"/>
          <w:sz w:val="22"/>
          <w:szCs w:val="22"/>
        </w:rPr>
        <w:t>: Evidence of increased usage compared to previous FY</w:t>
      </w:r>
      <w:r w:rsidR="00672D76">
        <w:rPr>
          <w:rStyle w:val="normaltextrun"/>
          <w:rFonts w:ascii="Calibri" w:hAnsi="Calibri" w:cs="Calibri"/>
          <w:sz w:val="22"/>
          <w:szCs w:val="22"/>
        </w:rPr>
        <w:t>.</w:t>
      </w:r>
      <w:r w:rsidRPr="002B6C70">
        <w:rPr>
          <w:rStyle w:val="eop"/>
          <w:rFonts w:ascii="Calibri" w:hAnsi="Calibri" w:cs="Calibri"/>
          <w:sz w:val="22"/>
          <w:szCs w:val="22"/>
        </w:rPr>
        <w:t> </w:t>
      </w:r>
    </w:p>
    <w:p w:rsidR="002B6C70" w:rsidP="002B6C70" w:rsidRDefault="002B6C70" w14:paraId="0E1ED638" w14:textId="224593FB">
      <w:pPr>
        <w:pStyle w:val="paragraph"/>
        <w:numPr>
          <w:ilvl w:val="0"/>
          <w:numId w:val="2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How is it going to be measur</w:t>
      </w:r>
      <w:r w:rsidRPr="002B6C70">
        <w:rPr>
          <w:rStyle w:val="normaltextrun"/>
          <w:rFonts w:ascii="Calibri" w:hAnsi="Calibri" w:cs="Calibri"/>
          <w:sz w:val="22"/>
          <w:szCs w:val="22"/>
        </w:rPr>
        <w:t>ed: Pull from various</w:t>
      </w:r>
      <w:r w:rsidR="00672D76">
        <w:rPr>
          <w:rStyle w:val="normaltextrun"/>
          <w:rFonts w:ascii="Calibri" w:hAnsi="Calibri" w:cs="Calibri"/>
          <w:sz w:val="22"/>
          <w:szCs w:val="22"/>
        </w:rPr>
        <w:t xml:space="preserve"> Library</w:t>
      </w:r>
      <w:r w:rsidRPr="002B6C70">
        <w:rPr>
          <w:rStyle w:val="normaltextrun"/>
          <w:rFonts w:ascii="Calibri" w:hAnsi="Calibri" w:cs="Calibri"/>
          <w:sz w:val="22"/>
          <w:szCs w:val="22"/>
        </w:rPr>
        <w:t xml:space="preserve"> systems</w:t>
      </w:r>
      <w:r w:rsidR="00672D76">
        <w:rPr>
          <w:rStyle w:val="normaltextrun"/>
          <w:rFonts w:ascii="Calibri" w:hAnsi="Calibri" w:cs="Calibri"/>
          <w:sz w:val="22"/>
          <w:szCs w:val="22"/>
        </w:rPr>
        <w:t xml:space="preserve"> used to track </w:t>
      </w:r>
      <w:proofErr w:type="gramStart"/>
      <w:r w:rsidR="00672D76">
        <w:rPr>
          <w:rStyle w:val="normaltextrun"/>
          <w:rFonts w:ascii="Calibri" w:hAnsi="Calibri" w:cs="Calibri"/>
          <w:sz w:val="22"/>
          <w:szCs w:val="22"/>
        </w:rPr>
        <w:t>activit</w:t>
      </w:r>
      <w:r w:rsidR="009D7052">
        <w:rPr>
          <w:rStyle w:val="normaltextrun"/>
          <w:rFonts w:ascii="Calibri" w:hAnsi="Calibri" w:cs="Calibri"/>
          <w:sz w:val="22"/>
          <w:szCs w:val="22"/>
        </w:rPr>
        <w:t>y.</w:t>
      </w:r>
      <w:proofErr w:type="gramEnd"/>
      <w:r w:rsidRPr="002B6C70">
        <w:rPr>
          <w:rStyle w:val="eop"/>
          <w:rFonts w:ascii="Calibri" w:hAnsi="Calibri" w:cs="Calibri"/>
          <w:sz w:val="22"/>
          <w:szCs w:val="22"/>
        </w:rPr>
        <w:t> </w:t>
      </w:r>
    </w:p>
    <w:p w:rsidRPr="002B6C70" w:rsidR="002B6C70" w:rsidP="002B6C70" w:rsidRDefault="002B6C70" w14:paraId="01EBCD46" w14:textId="0EFC2D6D">
      <w:pPr>
        <w:pStyle w:val="paragraph"/>
        <w:numPr>
          <w:ilvl w:val="0"/>
          <w:numId w:val="27"/>
        </w:numPr>
        <w:spacing w:before="0" w:beforeAutospacing="0" w:after="0" w:afterAutospacing="0"/>
        <w:textAlignment w:val="baseline"/>
        <w:rPr>
          <w:rFonts w:ascii="Calibri" w:hAnsi="Calibri" w:cs="Calibri"/>
          <w:sz w:val="22"/>
          <w:szCs w:val="22"/>
        </w:rPr>
      </w:pPr>
      <w:r w:rsidRPr="00713DB2">
        <w:rPr>
          <w:rStyle w:val="normaltextrun"/>
          <w:rFonts w:ascii="Calibri" w:hAnsi="Calibri" w:cs="Calibri"/>
          <w:i/>
          <w:iCs/>
          <w:sz w:val="22"/>
          <w:szCs w:val="22"/>
        </w:rPr>
        <w:t>When it’s going to be measured</w:t>
      </w:r>
      <w:r w:rsidRPr="002B6C70">
        <w:rPr>
          <w:rStyle w:val="normaltextrun"/>
          <w:rFonts w:ascii="Calibri" w:hAnsi="Calibri" w:cs="Calibri"/>
          <w:sz w:val="22"/>
          <w:szCs w:val="22"/>
        </w:rPr>
        <w:t>: 2nd week of each quarter for the prior quarter usage data</w:t>
      </w:r>
      <w:r w:rsidR="00672D76">
        <w:rPr>
          <w:rStyle w:val="normaltextrun"/>
          <w:rFonts w:ascii="Calibri" w:hAnsi="Calibri" w:cs="Calibri"/>
          <w:sz w:val="22"/>
          <w:szCs w:val="22"/>
        </w:rPr>
        <w:t>.</w:t>
      </w:r>
    </w:p>
    <w:p w:rsidR="002B6C70" w:rsidP="00F0769C" w:rsidRDefault="002B6C70" w14:paraId="5CE59038" w14:textId="11840DD5">
      <w:pPr>
        <w:spacing w:after="0" w:line="240" w:lineRule="auto"/>
        <w:rPr>
          <w:rFonts w:cstheme="minorHAnsi"/>
          <w:b/>
          <w:bCs/>
        </w:rPr>
      </w:pPr>
    </w:p>
    <w:p w:rsidR="009C0301" w:rsidP="009C0301" w:rsidRDefault="002B6C70" w14:paraId="4E965142" w14:textId="77777777">
      <w:pPr>
        <w:pStyle w:val="paragraph"/>
        <w:spacing w:before="0" w:beforeAutospacing="0" w:after="0" w:afterAutospacing="0"/>
        <w:ind w:left="105" w:right="135"/>
        <w:textAlignment w:val="baseline"/>
        <w:rPr>
          <w:rStyle w:val="normaltextrun"/>
          <w:rFonts w:ascii="Calibri" w:hAnsi="Calibri" w:cs="Calibri"/>
          <w:b/>
          <w:bCs/>
          <w:i/>
          <w:iCs/>
          <w:sz w:val="22"/>
          <w:szCs w:val="22"/>
        </w:rPr>
      </w:pPr>
      <w:r w:rsidRPr="00454E3A">
        <w:rPr>
          <w:rFonts w:asciiTheme="minorHAnsi" w:hAnsiTheme="minorHAnsi" w:cstheme="minorHAnsi"/>
          <w:b/>
          <w:bCs/>
          <w:sz w:val="22"/>
          <w:szCs w:val="22"/>
        </w:rPr>
        <w:lastRenderedPageBreak/>
        <w:t xml:space="preserve">Goal </w:t>
      </w:r>
      <w:r w:rsidRPr="00454E3A">
        <w:rPr>
          <w:rFonts w:asciiTheme="minorHAnsi" w:hAnsiTheme="minorHAnsi" w:cstheme="minorHAnsi"/>
          <w:b/>
          <w:bCs/>
          <w:sz w:val="22"/>
          <w:szCs w:val="22"/>
        </w:rPr>
        <w:t>3</w:t>
      </w:r>
      <w:r>
        <w:rPr>
          <w:rFonts w:cstheme="minorHAnsi"/>
          <w:b/>
          <w:bCs/>
        </w:rPr>
        <w:t xml:space="preserve"> </w:t>
      </w:r>
      <w:r w:rsidR="009C0301">
        <w:rPr>
          <w:rFonts w:cstheme="minorHAnsi"/>
          <w:b/>
          <w:bCs/>
        </w:rPr>
        <w:t xml:space="preserve">- </w:t>
      </w:r>
      <w:r w:rsidR="009C0301">
        <w:rPr>
          <w:rStyle w:val="normaltextrun"/>
          <w:rFonts w:ascii="Calibri" w:hAnsi="Calibri" w:cs="Calibri"/>
          <w:b/>
          <w:bCs/>
          <w:sz w:val="22"/>
          <w:szCs w:val="22"/>
        </w:rPr>
        <w:t xml:space="preserve">Expand access to high-demand course-specific materials (e.g., lending technology, course reserves) on all COCC campuses. </w:t>
      </w:r>
      <w:r w:rsidR="009C0301">
        <w:rPr>
          <w:rStyle w:val="scxw87423498"/>
          <w:rFonts w:ascii="Calibri" w:hAnsi="Calibri" w:cs="Calibri"/>
          <w:sz w:val="22"/>
          <w:szCs w:val="22"/>
        </w:rPr>
        <w:t> </w:t>
      </w:r>
      <w:r w:rsidR="009C0301">
        <w:rPr>
          <w:rFonts w:ascii="Calibri" w:hAnsi="Calibri" w:cs="Calibri"/>
          <w:sz w:val="22"/>
          <w:szCs w:val="22"/>
        </w:rPr>
        <w:br/>
      </w:r>
    </w:p>
    <w:p w:rsidR="00454E3A" w:rsidP="00454E3A" w:rsidRDefault="00454E3A" w14:paraId="4E0FA5F5" w14:textId="789C4DBB">
      <w:pPr>
        <w:pStyle w:val="paragraph"/>
        <w:numPr>
          <w:ilvl w:val="0"/>
          <w:numId w:val="36"/>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i/>
          <w:iCs/>
          <w:sz w:val="22"/>
          <w:szCs w:val="22"/>
        </w:rPr>
        <w:t>What is being measured</w:t>
      </w:r>
      <w:r>
        <w:rPr>
          <w:rStyle w:val="normaltextrun"/>
          <w:rFonts w:ascii="Calibri" w:hAnsi="Calibri" w:cs="Calibri"/>
          <w:sz w:val="22"/>
          <w:szCs w:val="22"/>
        </w:rPr>
        <w:t>: Mailing costs</w:t>
      </w:r>
      <w:r w:rsidR="00672D76">
        <w:rPr>
          <w:rStyle w:val="normaltextrun"/>
          <w:rFonts w:ascii="Calibri" w:hAnsi="Calibri" w:cs="Calibri"/>
          <w:sz w:val="22"/>
          <w:szCs w:val="22"/>
        </w:rPr>
        <w:t>;</w:t>
      </w:r>
      <w:r>
        <w:rPr>
          <w:rStyle w:val="normaltextrun"/>
          <w:rFonts w:ascii="Calibri" w:hAnsi="Calibri" w:cs="Calibri"/>
          <w:sz w:val="22"/>
          <w:szCs w:val="22"/>
        </w:rPr>
        <w:t xml:space="preserve"> number and timing of library materials deliveries to Madras and Prineville as affected by lack of courier service</w:t>
      </w:r>
      <w:r w:rsidR="00672D76">
        <w:rPr>
          <w:rStyle w:val="normaltextrun"/>
          <w:rFonts w:ascii="Calibri" w:hAnsi="Calibri" w:cs="Calibri"/>
          <w:sz w:val="22"/>
          <w:szCs w:val="22"/>
        </w:rPr>
        <w:t>;</w:t>
      </w:r>
      <w:r>
        <w:rPr>
          <w:rStyle w:val="normaltextrun"/>
          <w:rFonts w:ascii="Calibri" w:hAnsi="Calibri" w:cs="Calibri"/>
          <w:sz w:val="22"/>
          <w:szCs w:val="22"/>
        </w:rPr>
        <w:t xml:space="preserve"> waiting lists for high-demand items</w:t>
      </w:r>
      <w:r w:rsidR="00672D76">
        <w:rPr>
          <w:rStyle w:val="normaltextrun"/>
          <w:rFonts w:ascii="Calibri" w:hAnsi="Calibri" w:cs="Calibri"/>
          <w:sz w:val="22"/>
          <w:szCs w:val="22"/>
        </w:rPr>
        <w:t>;</w:t>
      </w:r>
      <w:r>
        <w:rPr>
          <w:rStyle w:val="normaltextrun"/>
          <w:rFonts w:ascii="Calibri" w:hAnsi="Calibri" w:cs="Calibri"/>
          <w:sz w:val="22"/>
          <w:szCs w:val="22"/>
        </w:rPr>
        <w:t xml:space="preserve"> qualitative</w:t>
      </w:r>
      <w:r w:rsidR="00672D76">
        <w:rPr>
          <w:rStyle w:val="normaltextrun"/>
          <w:rFonts w:ascii="Calibri" w:hAnsi="Calibri" w:cs="Calibri"/>
          <w:sz w:val="22"/>
          <w:szCs w:val="22"/>
        </w:rPr>
        <w:t xml:space="preserve"> data about the</w:t>
      </w:r>
      <w:r>
        <w:rPr>
          <w:rStyle w:val="normaltextrun"/>
          <w:rFonts w:ascii="Calibri" w:hAnsi="Calibri" w:cs="Calibri"/>
          <w:sz w:val="22"/>
          <w:szCs w:val="22"/>
        </w:rPr>
        <w:t xml:space="preserve"> impact of technology lending program on students</w:t>
      </w:r>
      <w:r w:rsidR="00672D76">
        <w:rPr>
          <w:rStyle w:val="normaltextrun"/>
          <w:rFonts w:ascii="Calibri" w:hAnsi="Calibri" w:cs="Calibri"/>
          <w:sz w:val="22"/>
          <w:szCs w:val="22"/>
        </w:rPr>
        <w:t>.</w:t>
      </w:r>
      <w:r>
        <w:rPr>
          <w:rStyle w:val="eop"/>
          <w:rFonts w:ascii="Calibri" w:hAnsi="Calibri" w:cs="Calibri"/>
          <w:sz w:val="22"/>
          <w:szCs w:val="22"/>
        </w:rPr>
        <w:t> </w:t>
      </w:r>
    </w:p>
    <w:p w:rsidR="00454E3A" w:rsidP="00454E3A" w:rsidRDefault="00454E3A" w14:paraId="44D5FA7D" w14:textId="5FF4F7A0">
      <w:pPr>
        <w:pStyle w:val="paragraph"/>
        <w:numPr>
          <w:ilvl w:val="0"/>
          <w:numId w:val="36"/>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i/>
          <w:iCs/>
          <w:sz w:val="22"/>
          <w:szCs w:val="22"/>
        </w:rPr>
        <w:t>Target</w:t>
      </w:r>
      <w:r w:rsidRPr="00454E3A">
        <w:rPr>
          <w:rStyle w:val="normaltextrun"/>
          <w:rFonts w:ascii="Calibri" w:hAnsi="Calibri" w:cs="Calibri"/>
          <w:sz w:val="22"/>
          <w:szCs w:val="22"/>
        </w:rPr>
        <w:t>: Maintained use of high-demand collections; decreased delivery time and/or costs</w:t>
      </w:r>
      <w:r w:rsidR="00672D76">
        <w:rPr>
          <w:rStyle w:val="normaltextrun"/>
          <w:rFonts w:ascii="Calibri" w:hAnsi="Calibri" w:cs="Calibri"/>
          <w:sz w:val="22"/>
          <w:szCs w:val="22"/>
        </w:rPr>
        <w:t xml:space="preserve"> to branch campuses.</w:t>
      </w:r>
      <w:r w:rsidRPr="00454E3A">
        <w:rPr>
          <w:rStyle w:val="eop"/>
          <w:rFonts w:ascii="Calibri" w:hAnsi="Calibri" w:cs="Calibri"/>
          <w:sz w:val="22"/>
          <w:szCs w:val="22"/>
        </w:rPr>
        <w:t> </w:t>
      </w:r>
    </w:p>
    <w:p w:rsidR="00454E3A" w:rsidP="00454E3A" w:rsidRDefault="00454E3A" w14:paraId="5ECD19DA" w14:textId="7863CB5E">
      <w:pPr>
        <w:pStyle w:val="paragraph"/>
        <w:numPr>
          <w:ilvl w:val="0"/>
          <w:numId w:val="36"/>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i/>
          <w:iCs/>
          <w:sz w:val="22"/>
          <w:szCs w:val="22"/>
        </w:rPr>
        <w:t>How is it going to be measured</w:t>
      </w:r>
      <w:r w:rsidRPr="00454E3A">
        <w:rPr>
          <w:rStyle w:val="normaltextrun"/>
          <w:rFonts w:ascii="Calibri" w:hAnsi="Calibri" w:cs="Calibri"/>
          <w:sz w:val="22"/>
          <w:szCs w:val="22"/>
        </w:rPr>
        <w:t xml:space="preserve">: </w:t>
      </w:r>
      <w:r w:rsidR="00672D76">
        <w:rPr>
          <w:rStyle w:val="normaltextrun"/>
          <w:rFonts w:ascii="Calibri" w:hAnsi="Calibri" w:cs="Calibri"/>
          <w:sz w:val="22"/>
          <w:szCs w:val="22"/>
        </w:rPr>
        <w:t>Library s</w:t>
      </w:r>
      <w:r w:rsidRPr="00454E3A">
        <w:rPr>
          <w:rStyle w:val="normaltextrun"/>
          <w:rFonts w:ascii="Calibri" w:hAnsi="Calibri" w:cs="Calibri"/>
          <w:sz w:val="22"/>
          <w:szCs w:val="22"/>
        </w:rPr>
        <w:t>ystem</w:t>
      </w:r>
      <w:r w:rsidR="00672D76">
        <w:rPr>
          <w:rStyle w:val="normaltextrun"/>
          <w:rFonts w:ascii="Calibri" w:hAnsi="Calibri" w:cs="Calibri"/>
          <w:sz w:val="22"/>
          <w:szCs w:val="22"/>
        </w:rPr>
        <w:t>s</w:t>
      </w:r>
      <w:r w:rsidRPr="00454E3A">
        <w:rPr>
          <w:rStyle w:val="normaltextrun"/>
          <w:rFonts w:ascii="Calibri" w:hAnsi="Calibri" w:cs="Calibri"/>
          <w:sz w:val="22"/>
          <w:szCs w:val="22"/>
        </w:rPr>
        <w:t xml:space="preserve"> reports </w:t>
      </w:r>
      <w:r w:rsidR="00672D76">
        <w:rPr>
          <w:rStyle w:val="normaltextrun"/>
          <w:rFonts w:ascii="Calibri" w:hAnsi="Calibri" w:cs="Calibri"/>
          <w:sz w:val="22"/>
          <w:szCs w:val="22"/>
        </w:rPr>
        <w:t>tracking</w:t>
      </w:r>
      <w:r w:rsidRPr="00454E3A">
        <w:rPr>
          <w:rStyle w:val="normaltextrun"/>
          <w:rFonts w:ascii="Calibri" w:hAnsi="Calibri" w:cs="Calibri"/>
          <w:sz w:val="22"/>
          <w:szCs w:val="22"/>
        </w:rPr>
        <w:t xml:space="preserve"> usage and delivery time</w:t>
      </w:r>
      <w:r w:rsidR="00EA40C5">
        <w:rPr>
          <w:rStyle w:val="normaltextrun"/>
          <w:rFonts w:ascii="Calibri" w:hAnsi="Calibri" w:cs="Calibri"/>
          <w:sz w:val="22"/>
          <w:szCs w:val="22"/>
        </w:rPr>
        <w:t xml:space="preserve"> &amp; </w:t>
      </w:r>
      <w:proofErr w:type="gramStart"/>
      <w:r w:rsidRPr="00454E3A">
        <w:rPr>
          <w:rStyle w:val="normaltextrun"/>
          <w:rFonts w:ascii="Calibri" w:hAnsi="Calibri" w:cs="Calibri"/>
          <w:sz w:val="22"/>
          <w:szCs w:val="22"/>
        </w:rPr>
        <w:t>costs</w:t>
      </w:r>
      <w:r w:rsidR="00672D76">
        <w:rPr>
          <w:rStyle w:val="normaltextrun"/>
          <w:rFonts w:ascii="Calibri" w:hAnsi="Calibri" w:cs="Calibri"/>
          <w:sz w:val="22"/>
          <w:szCs w:val="22"/>
        </w:rPr>
        <w:t>.</w:t>
      </w:r>
      <w:proofErr w:type="gramEnd"/>
      <w:r w:rsidRPr="00454E3A">
        <w:rPr>
          <w:rStyle w:val="eop"/>
          <w:rFonts w:ascii="Calibri" w:hAnsi="Calibri" w:cs="Calibri"/>
          <w:sz w:val="22"/>
          <w:szCs w:val="22"/>
        </w:rPr>
        <w:t> </w:t>
      </w:r>
    </w:p>
    <w:p w:rsidRPr="00454E3A" w:rsidR="00454E3A" w:rsidP="00454E3A" w:rsidRDefault="00454E3A" w14:paraId="70014886" w14:textId="312A8EF3">
      <w:pPr>
        <w:pStyle w:val="paragraph"/>
        <w:numPr>
          <w:ilvl w:val="0"/>
          <w:numId w:val="36"/>
        </w:numPr>
        <w:spacing w:before="0" w:beforeAutospacing="0" w:after="0" w:afterAutospacing="0"/>
        <w:textAlignment w:val="baseline"/>
        <w:rPr>
          <w:rFonts w:ascii="Calibri" w:hAnsi="Calibri" w:cs="Calibri"/>
          <w:sz w:val="22"/>
          <w:szCs w:val="22"/>
        </w:rPr>
      </w:pPr>
      <w:r w:rsidRPr="00454E3A">
        <w:rPr>
          <w:rStyle w:val="normaltextrun"/>
          <w:rFonts w:ascii="Calibri" w:hAnsi="Calibri" w:cs="Calibri"/>
          <w:i/>
          <w:iCs/>
          <w:sz w:val="22"/>
          <w:szCs w:val="22"/>
        </w:rPr>
        <w:t>When it’s going to be measured</w:t>
      </w:r>
      <w:r w:rsidRPr="00454E3A">
        <w:rPr>
          <w:rStyle w:val="normaltextrun"/>
          <w:rFonts w:ascii="Calibri" w:hAnsi="Calibri" w:cs="Calibri"/>
          <w:sz w:val="22"/>
          <w:szCs w:val="22"/>
        </w:rPr>
        <w:t>:</w:t>
      </w:r>
      <w:r w:rsidR="00864509">
        <w:rPr>
          <w:rStyle w:val="normaltextrun"/>
          <w:rFonts w:ascii="Calibri" w:hAnsi="Calibri" w:cs="Calibri"/>
          <w:sz w:val="22"/>
          <w:szCs w:val="22"/>
        </w:rPr>
        <w:t xml:space="preserve"> quarterly and</w:t>
      </w:r>
      <w:r w:rsidRPr="00454E3A">
        <w:rPr>
          <w:rStyle w:val="normaltextrun"/>
          <w:rFonts w:ascii="Calibri" w:hAnsi="Calibri" w:cs="Calibri"/>
          <w:sz w:val="22"/>
          <w:szCs w:val="22"/>
        </w:rPr>
        <w:t xml:space="preserve"> annually</w:t>
      </w:r>
      <w:r w:rsidR="00864509">
        <w:rPr>
          <w:rStyle w:val="normaltextrun"/>
          <w:rFonts w:ascii="Calibri" w:hAnsi="Calibri" w:cs="Calibri"/>
          <w:sz w:val="22"/>
          <w:szCs w:val="22"/>
        </w:rPr>
        <w:t>.</w:t>
      </w:r>
      <w:r w:rsidRPr="00454E3A">
        <w:rPr>
          <w:rStyle w:val="eop"/>
          <w:rFonts w:ascii="Calibri" w:hAnsi="Calibri" w:cs="Calibri"/>
          <w:sz w:val="22"/>
          <w:szCs w:val="22"/>
        </w:rPr>
        <w:t> </w:t>
      </w:r>
    </w:p>
    <w:p w:rsidR="002B6C70" w:rsidP="00F0769C" w:rsidRDefault="002B6C70" w14:paraId="7FDF02CD" w14:textId="297B6B2F">
      <w:pPr>
        <w:spacing w:after="0" w:line="240" w:lineRule="auto"/>
        <w:rPr>
          <w:rFonts w:cstheme="minorHAnsi"/>
          <w:b/>
          <w:bCs/>
        </w:rPr>
      </w:pPr>
    </w:p>
    <w:p w:rsidR="002B6C70" w:rsidP="00F0769C" w:rsidRDefault="002B6C70" w14:paraId="7ECBB586" w14:textId="5E61409D">
      <w:pPr>
        <w:spacing w:after="0" w:line="240" w:lineRule="auto"/>
        <w:rPr>
          <w:rStyle w:val="scxw11553561"/>
          <w:rFonts w:ascii="Calibri" w:hAnsi="Calibri" w:cs="Calibri"/>
        </w:rPr>
      </w:pPr>
      <w:r w:rsidRPr="002B6C70">
        <w:rPr>
          <w:rFonts w:cstheme="minorHAnsi"/>
          <w:b/>
          <w:bCs/>
        </w:rPr>
        <w:t xml:space="preserve">Goal </w:t>
      </w:r>
      <w:r>
        <w:rPr>
          <w:rFonts w:cstheme="minorHAnsi"/>
          <w:b/>
          <w:bCs/>
        </w:rPr>
        <w:t xml:space="preserve">4 </w:t>
      </w:r>
      <w:r w:rsidR="009C0301">
        <w:rPr>
          <w:rFonts w:cstheme="minorHAnsi"/>
          <w:b/>
          <w:bCs/>
        </w:rPr>
        <w:t xml:space="preserve">- </w:t>
      </w:r>
      <w:r w:rsidR="009C0301">
        <w:rPr>
          <w:rStyle w:val="normaltextrun"/>
          <w:rFonts w:ascii="Calibri" w:hAnsi="Calibri" w:cs="Calibri"/>
          <w:b/>
          <w:bCs/>
        </w:rPr>
        <w:t>Strengthen the library’s engagement with the community.</w:t>
      </w:r>
      <w:r w:rsidR="009C0301">
        <w:rPr>
          <w:rStyle w:val="scxw11553561"/>
          <w:rFonts w:ascii="Calibri" w:hAnsi="Calibri" w:cs="Calibri"/>
        </w:rPr>
        <w:t> </w:t>
      </w:r>
    </w:p>
    <w:p w:rsidR="009C0301" w:rsidP="00F0769C" w:rsidRDefault="009C0301" w14:paraId="53F8B7F4" w14:textId="77777777">
      <w:pPr>
        <w:spacing w:after="0" w:line="240" w:lineRule="auto"/>
        <w:rPr>
          <w:rFonts w:cstheme="minorHAnsi"/>
          <w:b/>
          <w:bCs/>
        </w:rPr>
      </w:pPr>
    </w:p>
    <w:p w:rsidR="00BD6571" w:rsidP="00BD6571" w:rsidRDefault="00BD6571" w14:paraId="26F08091" w14:textId="277DC1B9">
      <w:pPr>
        <w:pStyle w:val="paragraph"/>
        <w:numPr>
          <w:ilvl w:val="0"/>
          <w:numId w:val="41"/>
        </w:numPr>
        <w:spacing w:before="0" w:beforeAutospacing="0" w:after="0" w:afterAutospacing="0"/>
        <w:textAlignment w:val="baseline"/>
        <w:rPr>
          <w:rFonts w:ascii="Calibri" w:hAnsi="Calibri" w:cs="Calibri"/>
          <w:sz w:val="22"/>
          <w:szCs w:val="22"/>
        </w:rPr>
      </w:pPr>
      <w:r w:rsidRPr="00EA40C5">
        <w:rPr>
          <w:rStyle w:val="normaltextrun"/>
          <w:rFonts w:ascii="Calibri" w:hAnsi="Calibri" w:cs="Calibri"/>
          <w:i/>
          <w:iCs/>
          <w:sz w:val="22"/>
          <w:szCs w:val="22"/>
        </w:rPr>
        <w:t>What is being measured:</w:t>
      </w:r>
      <w:r>
        <w:rPr>
          <w:rStyle w:val="normaltextrun"/>
          <w:rFonts w:ascii="Calibri" w:hAnsi="Calibri" w:cs="Calibri"/>
          <w:sz w:val="22"/>
          <w:szCs w:val="22"/>
        </w:rPr>
        <w:t xml:space="preserve"> Attendance at events, number of events (including by location)</w:t>
      </w:r>
      <w:r w:rsidR="00EA40C5">
        <w:rPr>
          <w:rStyle w:val="normaltextrun"/>
          <w:rFonts w:ascii="Calibri" w:hAnsi="Calibri" w:cs="Calibri"/>
          <w:sz w:val="22"/>
          <w:szCs w:val="22"/>
        </w:rPr>
        <w:t>.</w:t>
      </w:r>
      <w:r>
        <w:rPr>
          <w:rStyle w:val="eop"/>
          <w:rFonts w:ascii="Calibri" w:hAnsi="Calibri" w:cs="Calibri"/>
          <w:sz w:val="22"/>
          <w:szCs w:val="22"/>
        </w:rPr>
        <w:t> </w:t>
      </w:r>
    </w:p>
    <w:p w:rsidR="00BD6571" w:rsidP="00BD6571" w:rsidRDefault="00BD6571" w14:paraId="55CD1CCE" w14:textId="01D698B4">
      <w:pPr>
        <w:pStyle w:val="paragraph"/>
        <w:numPr>
          <w:ilvl w:val="0"/>
          <w:numId w:val="41"/>
        </w:numPr>
        <w:spacing w:before="0" w:beforeAutospacing="0" w:after="0" w:afterAutospacing="0"/>
        <w:textAlignment w:val="baseline"/>
        <w:rPr>
          <w:rFonts w:ascii="Calibri" w:hAnsi="Calibri" w:cs="Calibri"/>
          <w:sz w:val="22"/>
          <w:szCs w:val="22"/>
        </w:rPr>
      </w:pPr>
      <w:r w:rsidRPr="00EA40C5">
        <w:rPr>
          <w:rStyle w:val="normaltextrun"/>
          <w:rFonts w:ascii="Calibri" w:hAnsi="Calibri" w:cs="Calibri"/>
          <w:i/>
          <w:iCs/>
          <w:sz w:val="22"/>
          <w:szCs w:val="22"/>
        </w:rPr>
        <w:t>Target</w:t>
      </w:r>
      <w:r w:rsidRPr="00BD6571">
        <w:rPr>
          <w:rStyle w:val="normaltextrun"/>
          <w:rFonts w:ascii="Calibri" w:hAnsi="Calibri" w:cs="Calibri"/>
          <w:sz w:val="22"/>
          <w:szCs w:val="22"/>
        </w:rPr>
        <w:t>: Increased attendance and</w:t>
      </w:r>
      <w:r w:rsidR="00EA40C5">
        <w:rPr>
          <w:rStyle w:val="normaltextrun"/>
          <w:rFonts w:ascii="Calibri" w:hAnsi="Calibri" w:cs="Calibri"/>
          <w:sz w:val="22"/>
          <w:szCs w:val="22"/>
        </w:rPr>
        <w:t>/or</w:t>
      </w:r>
      <w:r w:rsidRPr="00BD6571">
        <w:rPr>
          <w:rStyle w:val="normaltextrun"/>
          <w:rFonts w:ascii="Calibri" w:hAnsi="Calibri" w:cs="Calibri"/>
          <w:sz w:val="22"/>
          <w:szCs w:val="22"/>
        </w:rPr>
        <w:t xml:space="preserve"> number of events over the previous FY</w:t>
      </w:r>
      <w:r w:rsidR="00EA40C5">
        <w:rPr>
          <w:rStyle w:val="normaltextrun"/>
          <w:rFonts w:ascii="Calibri" w:hAnsi="Calibri" w:cs="Calibri"/>
          <w:sz w:val="22"/>
          <w:szCs w:val="22"/>
        </w:rPr>
        <w:t>.</w:t>
      </w:r>
      <w:r w:rsidRPr="00BD6571">
        <w:rPr>
          <w:rStyle w:val="eop"/>
          <w:rFonts w:ascii="Calibri" w:hAnsi="Calibri" w:cs="Calibri"/>
          <w:sz w:val="22"/>
          <w:szCs w:val="22"/>
        </w:rPr>
        <w:t> </w:t>
      </w:r>
    </w:p>
    <w:p w:rsidR="00BD6571" w:rsidP="00BD6571" w:rsidRDefault="00BD6571" w14:paraId="79FA4EAF" w14:textId="2561987A">
      <w:pPr>
        <w:pStyle w:val="paragraph"/>
        <w:numPr>
          <w:ilvl w:val="0"/>
          <w:numId w:val="41"/>
        </w:numPr>
        <w:spacing w:before="0" w:beforeAutospacing="0" w:after="0" w:afterAutospacing="0"/>
        <w:textAlignment w:val="baseline"/>
        <w:rPr>
          <w:rFonts w:ascii="Calibri" w:hAnsi="Calibri" w:cs="Calibri"/>
          <w:sz w:val="22"/>
          <w:szCs w:val="22"/>
        </w:rPr>
      </w:pPr>
      <w:r w:rsidRPr="00EA40C5">
        <w:rPr>
          <w:rStyle w:val="normaltextrun"/>
          <w:rFonts w:ascii="Calibri" w:hAnsi="Calibri" w:cs="Calibri"/>
          <w:i/>
          <w:iCs/>
          <w:sz w:val="22"/>
          <w:szCs w:val="22"/>
        </w:rPr>
        <w:t>How is it going to be measured</w:t>
      </w:r>
      <w:r w:rsidRPr="00BD6571">
        <w:rPr>
          <w:rStyle w:val="normaltextrun"/>
          <w:rFonts w:ascii="Calibri" w:hAnsi="Calibri" w:cs="Calibri"/>
          <w:sz w:val="22"/>
          <w:szCs w:val="22"/>
        </w:rPr>
        <w:t xml:space="preserve">: Headcounts, count of </w:t>
      </w:r>
      <w:proofErr w:type="gramStart"/>
      <w:r w:rsidRPr="00BD6571">
        <w:rPr>
          <w:rStyle w:val="normaltextrun"/>
          <w:rFonts w:ascii="Calibri" w:hAnsi="Calibri" w:cs="Calibri"/>
          <w:sz w:val="22"/>
          <w:szCs w:val="22"/>
        </w:rPr>
        <w:t>events</w:t>
      </w:r>
      <w:r w:rsidR="00EA40C5">
        <w:rPr>
          <w:rStyle w:val="normaltextrun"/>
          <w:rFonts w:ascii="Calibri" w:hAnsi="Calibri" w:cs="Calibri"/>
          <w:sz w:val="22"/>
          <w:szCs w:val="22"/>
        </w:rPr>
        <w:t>.</w:t>
      </w:r>
      <w:proofErr w:type="gramEnd"/>
      <w:r w:rsidRPr="00BD6571">
        <w:rPr>
          <w:rStyle w:val="eop"/>
          <w:rFonts w:ascii="Calibri" w:hAnsi="Calibri" w:cs="Calibri"/>
          <w:sz w:val="22"/>
          <w:szCs w:val="22"/>
        </w:rPr>
        <w:t> </w:t>
      </w:r>
    </w:p>
    <w:p w:rsidRPr="00BD6571" w:rsidR="00BD6571" w:rsidP="00BD6571" w:rsidRDefault="00BD6571" w14:paraId="23F7105F" w14:textId="20ACEF35">
      <w:pPr>
        <w:pStyle w:val="paragraph"/>
        <w:numPr>
          <w:ilvl w:val="0"/>
          <w:numId w:val="41"/>
        </w:numPr>
        <w:spacing w:before="0" w:beforeAutospacing="0" w:after="0" w:afterAutospacing="0"/>
        <w:textAlignment w:val="baseline"/>
        <w:rPr>
          <w:rFonts w:ascii="Calibri" w:hAnsi="Calibri" w:cs="Calibri"/>
          <w:sz w:val="22"/>
          <w:szCs w:val="22"/>
        </w:rPr>
      </w:pPr>
      <w:r w:rsidRPr="00EA40C5">
        <w:rPr>
          <w:rStyle w:val="normaltextrun"/>
          <w:rFonts w:ascii="Calibri" w:hAnsi="Calibri" w:cs="Calibri"/>
          <w:i/>
          <w:iCs/>
          <w:sz w:val="22"/>
          <w:szCs w:val="22"/>
        </w:rPr>
        <w:t>When it’s going to be measured</w:t>
      </w:r>
      <w:r w:rsidRPr="00BD6571">
        <w:rPr>
          <w:rStyle w:val="normaltextrun"/>
          <w:rFonts w:ascii="Calibri" w:hAnsi="Calibri" w:cs="Calibri"/>
          <w:sz w:val="22"/>
          <w:szCs w:val="22"/>
        </w:rPr>
        <w:t>: Per event, annually</w:t>
      </w:r>
      <w:r w:rsidR="00EA40C5">
        <w:rPr>
          <w:rStyle w:val="normaltextrun"/>
          <w:rFonts w:ascii="Calibri" w:hAnsi="Calibri" w:cs="Calibri"/>
          <w:sz w:val="22"/>
          <w:szCs w:val="22"/>
        </w:rPr>
        <w:t>.</w:t>
      </w:r>
      <w:r w:rsidRPr="00BD6571">
        <w:rPr>
          <w:rStyle w:val="eop"/>
          <w:rFonts w:ascii="Calibri" w:hAnsi="Calibri" w:cs="Calibri"/>
          <w:sz w:val="22"/>
          <w:szCs w:val="22"/>
        </w:rPr>
        <w:t> </w:t>
      </w:r>
    </w:p>
    <w:p w:rsidRPr="002B6C70" w:rsidR="00BD6571" w:rsidP="00F0769C" w:rsidRDefault="00BD6571" w14:paraId="06EF8805" w14:textId="77777777">
      <w:pPr>
        <w:spacing w:after="0" w:line="240" w:lineRule="auto"/>
        <w:rPr>
          <w:rFonts w:cstheme="minorHAnsi"/>
          <w:b/>
          <w:bCs/>
        </w:rPr>
      </w:pPr>
    </w:p>
    <w:sectPr w:rsidRPr="002B6C70" w:rsidR="00BD6571">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28D4" w:rsidP="00BF1A2E" w:rsidRDefault="001028D4" w14:paraId="6D387C17" w14:textId="77777777">
      <w:pPr>
        <w:spacing w:after="0" w:line="240" w:lineRule="auto"/>
      </w:pPr>
      <w:r>
        <w:separator/>
      </w:r>
    </w:p>
  </w:endnote>
  <w:endnote w:type="continuationSeparator" w:id="0">
    <w:p w:rsidR="001028D4" w:rsidP="00BF1A2E" w:rsidRDefault="001028D4" w14:paraId="56DF28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BF1A2E" w:rsidR="00BF1A2E" w:rsidP="00BF1A2E" w:rsidRDefault="00BF1A2E" w14:paraId="7FD84037" w14:textId="553D9F8A">
    <w:pPr>
      <w:pStyle w:val="Footer"/>
      <w:jc w:val="right"/>
      <w:rPr>
        <w:sz w:val="20"/>
      </w:rPr>
    </w:pPr>
    <w:r w:rsidRPr="00BF1A2E">
      <w:rPr>
        <w:rFonts w:cstheme="minorHAnsi"/>
        <w:noProof/>
        <w:sz w:val="20"/>
      </w:rPr>
      <mc:AlternateContent>
        <mc:Choice Requires="wps">
          <w:drawing>
            <wp:anchor distT="0" distB="0" distL="114300" distR="114300" simplePos="0" relativeHeight="251659264" behindDoc="0" locked="0" layoutInCell="1" allowOverlap="1" wp14:anchorId="50F36DD2" wp14:editId="028304D4">
              <wp:simplePos x="0" y="0"/>
              <wp:positionH relativeFrom="column">
                <wp:posOffset>0</wp:posOffset>
              </wp:positionH>
              <wp:positionV relativeFrom="paragraph">
                <wp:posOffset>69215</wp:posOffset>
              </wp:positionV>
              <wp:extent cx="29241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2924175" cy="9525"/>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2.25pt" from="0,5.45pt" to="230.25pt,6.2pt" w14:anchorId="77521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">
              <v:stroke joinstyle="miter" endcap="round" dashstyle="1 1"/>
            </v:line>
          </w:pict>
        </mc:Fallback>
      </mc:AlternateContent>
    </w:r>
    <w:r w:rsidRPr="00BF1A2E">
      <w:rPr>
        <w:sz w:val="20"/>
      </w:rPr>
      <w:t>Administrative Unit Review</w:t>
    </w:r>
    <w:r w:rsidR="0098097B">
      <w:rPr>
        <w:sz w:val="20"/>
      </w:rPr>
      <w:t>: Department Plan</w:t>
    </w:r>
    <w:r w:rsidRPr="00BF1A2E">
      <w:rPr>
        <w:sz w:val="20"/>
      </w:rPr>
      <w:t xml:space="preserve"> * Page </w:t>
    </w:r>
    <w:r w:rsidRPr="00BF1A2E">
      <w:rPr>
        <w:sz w:val="20"/>
      </w:rPr>
      <w:fldChar w:fldCharType="begin"/>
    </w:r>
    <w:r w:rsidRPr="00BF1A2E">
      <w:rPr>
        <w:sz w:val="20"/>
      </w:rPr>
      <w:instrText xml:space="preserve"> PAGE   \* MERGEFORMAT </w:instrText>
    </w:r>
    <w:r w:rsidRPr="00BF1A2E">
      <w:rPr>
        <w:sz w:val="20"/>
      </w:rPr>
      <w:fldChar w:fldCharType="separate"/>
    </w:r>
    <w:r w:rsidRPr="00BF1A2E">
      <w:rPr>
        <w:noProof/>
        <w:sz w:val="20"/>
      </w:rPr>
      <w:t>1</w:t>
    </w:r>
    <w:r w:rsidRPr="00BF1A2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28D4" w:rsidP="00BF1A2E" w:rsidRDefault="001028D4" w14:paraId="0B0C1361" w14:textId="77777777">
      <w:pPr>
        <w:spacing w:after="0" w:line="240" w:lineRule="auto"/>
      </w:pPr>
      <w:r>
        <w:separator/>
      </w:r>
    </w:p>
  </w:footnote>
  <w:footnote w:type="continuationSeparator" w:id="0">
    <w:p w:rsidR="001028D4" w:rsidP="00BF1A2E" w:rsidRDefault="001028D4" w14:paraId="44907CF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06D"/>
    <w:multiLevelType w:val="multilevel"/>
    <w:tmpl w:val="E7B6E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CA20C0"/>
    <w:multiLevelType w:val="multilevel"/>
    <w:tmpl w:val="59823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2D1767"/>
    <w:multiLevelType w:val="multilevel"/>
    <w:tmpl w:val="1BB8E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A25AF4"/>
    <w:multiLevelType w:val="hybridMultilevel"/>
    <w:tmpl w:val="3E54A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125E5"/>
    <w:multiLevelType w:val="multilevel"/>
    <w:tmpl w:val="EC12F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B27B1D"/>
    <w:multiLevelType w:val="hybridMultilevel"/>
    <w:tmpl w:val="D4B01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B76313"/>
    <w:multiLevelType w:val="hybridMultilevel"/>
    <w:tmpl w:val="34621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6D7806"/>
    <w:multiLevelType w:val="hybridMultilevel"/>
    <w:tmpl w:val="C42661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224F86"/>
    <w:multiLevelType w:val="hybridMultilevel"/>
    <w:tmpl w:val="69AA27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6B4A38"/>
    <w:multiLevelType w:val="multilevel"/>
    <w:tmpl w:val="F7AE8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EE1592"/>
    <w:multiLevelType w:val="hybridMultilevel"/>
    <w:tmpl w:val="8A58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17042"/>
    <w:multiLevelType w:val="multilevel"/>
    <w:tmpl w:val="C058A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F029F0"/>
    <w:multiLevelType w:val="multilevel"/>
    <w:tmpl w:val="393AD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5411D6"/>
    <w:multiLevelType w:val="multilevel"/>
    <w:tmpl w:val="C6809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832806"/>
    <w:multiLevelType w:val="hybridMultilevel"/>
    <w:tmpl w:val="333609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800D18"/>
    <w:multiLevelType w:val="hybridMultilevel"/>
    <w:tmpl w:val="F3CED500"/>
    <w:lvl w:ilvl="0" w:tplc="9BAEF96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FE42C1"/>
    <w:multiLevelType w:val="multilevel"/>
    <w:tmpl w:val="328ED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4740D7"/>
    <w:multiLevelType w:val="multilevel"/>
    <w:tmpl w:val="91701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1F41BC6"/>
    <w:multiLevelType w:val="hybridMultilevel"/>
    <w:tmpl w:val="709A52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29C47E6"/>
    <w:multiLevelType w:val="multilevel"/>
    <w:tmpl w:val="17BC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4E201B"/>
    <w:multiLevelType w:val="hybridMultilevel"/>
    <w:tmpl w:val="C660E6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790F7C"/>
    <w:multiLevelType w:val="hybridMultilevel"/>
    <w:tmpl w:val="58E0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40BFF"/>
    <w:multiLevelType w:val="hybridMultilevel"/>
    <w:tmpl w:val="EDC0A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C06E38"/>
    <w:multiLevelType w:val="multilevel"/>
    <w:tmpl w:val="449CA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AC40466"/>
    <w:multiLevelType w:val="multilevel"/>
    <w:tmpl w:val="C10A4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AF71B21"/>
    <w:multiLevelType w:val="multilevel"/>
    <w:tmpl w:val="FF668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421D72"/>
    <w:multiLevelType w:val="multilevel"/>
    <w:tmpl w:val="B0A2B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33E417A"/>
    <w:multiLevelType w:val="hybridMultilevel"/>
    <w:tmpl w:val="374A7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CB4058"/>
    <w:multiLevelType w:val="hybridMultilevel"/>
    <w:tmpl w:val="8EBC42F6"/>
    <w:lvl w:ilvl="0" w:tplc="C3309EB6">
      <w:start w:val="2"/>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3836166"/>
    <w:multiLevelType w:val="multilevel"/>
    <w:tmpl w:val="ACD01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066DF0"/>
    <w:multiLevelType w:val="multilevel"/>
    <w:tmpl w:val="BDEA3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60C1BF7"/>
    <w:multiLevelType w:val="hybridMultilevel"/>
    <w:tmpl w:val="BC5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13A3C"/>
    <w:multiLevelType w:val="multilevel"/>
    <w:tmpl w:val="85EC2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570CA1"/>
    <w:multiLevelType w:val="multilevel"/>
    <w:tmpl w:val="5C56D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D5D53A5"/>
    <w:multiLevelType w:val="multilevel"/>
    <w:tmpl w:val="4844A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E033333"/>
    <w:multiLevelType w:val="multilevel"/>
    <w:tmpl w:val="E4DEC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E0D3965"/>
    <w:multiLevelType w:val="multilevel"/>
    <w:tmpl w:val="4C1AE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2C551BC"/>
    <w:multiLevelType w:val="hybridMultilevel"/>
    <w:tmpl w:val="E5F8E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3677B5E"/>
    <w:multiLevelType w:val="multilevel"/>
    <w:tmpl w:val="4B7AF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4856831"/>
    <w:multiLevelType w:val="multilevel"/>
    <w:tmpl w:val="C3AAE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6014FCD"/>
    <w:multiLevelType w:val="multilevel"/>
    <w:tmpl w:val="4580B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99C3B4E"/>
    <w:multiLevelType w:val="hybridMultilevel"/>
    <w:tmpl w:val="D772C3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9775E1"/>
    <w:multiLevelType w:val="multilevel"/>
    <w:tmpl w:val="297E1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DB84A9B"/>
    <w:multiLevelType w:val="hybridMultilevel"/>
    <w:tmpl w:val="A96622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28"/>
  </w:num>
  <w:num w:numId="3">
    <w:abstractNumId w:val="3"/>
  </w:num>
  <w:num w:numId="4">
    <w:abstractNumId w:val="31"/>
  </w:num>
  <w:num w:numId="5">
    <w:abstractNumId w:val="21"/>
  </w:num>
  <w:num w:numId="6">
    <w:abstractNumId w:val="43"/>
  </w:num>
  <w:num w:numId="7">
    <w:abstractNumId w:val="18"/>
  </w:num>
  <w:num w:numId="8">
    <w:abstractNumId w:val="41"/>
  </w:num>
  <w:num w:numId="9">
    <w:abstractNumId w:val="14"/>
  </w:num>
  <w:num w:numId="10">
    <w:abstractNumId w:val="27"/>
  </w:num>
  <w:num w:numId="11">
    <w:abstractNumId w:val="15"/>
  </w:num>
  <w:num w:numId="12">
    <w:abstractNumId w:val="36"/>
  </w:num>
  <w:num w:numId="13">
    <w:abstractNumId w:val="9"/>
  </w:num>
  <w:num w:numId="14">
    <w:abstractNumId w:val="1"/>
  </w:num>
  <w:num w:numId="15">
    <w:abstractNumId w:val="38"/>
  </w:num>
  <w:num w:numId="16">
    <w:abstractNumId w:val="19"/>
  </w:num>
  <w:num w:numId="17">
    <w:abstractNumId w:val="8"/>
  </w:num>
  <w:num w:numId="18">
    <w:abstractNumId w:val="29"/>
  </w:num>
  <w:num w:numId="19">
    <w:abstractNumId w:val="35"/>
  </w:num>
  <w:num w:numId="20">
    <w:abstractNumId w:val="24"/>
  </w:num>
  <w:num w:numId="21">
    <w:abstractNumId w:val="0"/>
  </w:num>
  <w:num w:numId="22">
    <w:abstractNumId w:val="26"/>
  </w:num>
  <w:num w:numId="23">
    <w:abstractNumId w:val="12"/>
  </w:num>
  <w:num w:numId="24">
    <w:abstractNumId w:val="40"/>
  </w:num>
  <w:num w:numId="25">
    <w:abstractNumId w:val="32"/>
  </w:num>
  <w:num w:numId="26">
    <w:abstractNumId w:val="37"/>
  </w:num>
  <w:num w:numId="27">
    <w:abstractNumId w:val="5"/>
  </w:num>
  <w:num w:numId="28">
    <w:abstractNumId w:val="4"/>
  </w:num>
  <w:num w:numId="29">
    <w:abstractNumId w:val="39"/>
  </w:num>
  <w:num w:numId="30">
    <w:abstractNumId w:val="2"/>
  </w:num>
  <w:num w:numId="31">
    <w:abstractNumId w:val="22"/>
  </w:num>
  <w:num w:numId="32">
    <w:abstractNumId w:val="11"/>
  </w:num>
  <w:num w:numId="33">
    <w:abstractNumId w:val="30"/>
  </w:num>
  <w:num w:numId="34">
    <w:abstractNumId w:val="13"/>
  </w:num>
  <w:num w:numId="35">
    <w:abstractNumId w:val="33"/>
  </w:num>
  <w:num w:numId="36">
    <w:abstractNumId w:val="20"/>
  </w:num>
  <w:num w:numId="37">
    <w:abstractNumId w:val="16"/>
  </w:num>
  <w:num w:numId="38">
    <w:abstractNumId w:val="17"/>
  </w:num>
  <w:num w:numId="39">
    <w:abstractNumId w:val="25"/>
  </w:num>
  <w:num w:numId="40">
    <w:abstractNumId w:val="42"/>
  </w:num>
  <w:num w:numId="41">
    <w:abstractNumId w:val="7"/>
  </w:num>
  <w:num w:numId="42">
    <w:abstractNumId w:val="23"/>
  </w:num>
  <w:num w:numId="43">
    <w:abstractNumId w:val="3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30"/>
    <w:rsid w:val="00005934"/>
    <w:rsid w:val="0002297C"/>
    <w:rsid w:val="000729F7"/>
    <w:rsid w:val="001028D4"/>
    <w:rsid w:val="001568EB"/>
    <w:rsid w:val="002B6C70"/>
    <w:rsid w:val="002E56B5"/>
    <w:rsid w:val="00300B80"/>
    <w:rsid w:val="00352FF0"/>
    <w:rsid w:val="003655D8"/>
    <w:rsid w:val="00384DA9"/>
    <w:rsid w:val="003D298C"/>
    <w:rsid w:val="003D7485"/>
    <w:rsid w:val="003E267F"/>
    <w:rsid w:val="004038EC"/>
    <w:rsid w:val="00404212"/>
    <w:rsid w:val="00414130"/>
    <w:rsid w:val="00436D18"/>
    <w:rsid w:val="00454E3A"/>
    <w:rsid w:val="00672D76"/>
    <w:rsid w:val="00683154"/>
    <w:rsid w:val="006B5773"/>
    <w:rsid w:val="006D6AE4"/>
    <w:rsid w:val="006E2A13"/>
    <w:rsid w:val="006F5EE0"/>
    <w:rsid w:val="00713DB2"/>
    <w:rsid w:val="0076756F"/>
    <w:rsid w:val="007A2DA5"/>
    <w:rsid w:val="0082527F"/>
    <w:rsid w:val="00830740"/>
    <w:rsid w:val="008549EA"/>
    <w:rsid w:val="00864509"/>
    <w:rsid w:val="00864F76"/>
    <w:rsid w:val="0087622A"/>
    <w:rsid w:val="0088695A"/>
    <w:rsid w:val="008970A2"/>
    <w:rsid w:val="0089791F"/>
    <w:rsid w:val="008C6823"/>
    <w:rsid w:val="009667B3"/>
    <w:rsid w:val="0098097B"/>
    <w:rsid w:val="009813CE"/>
    <w:rsid w:val="009C0301"/>
    <w:rsid w:val="009D7052"/>
    <w:rsid w:val="009F0751"/>
    <w:rsid w:val="009F5943"/>
    <w:rsid w:val="009F62F4"/>
    <w:rsid w:val="00AB3395"/>
    <w:rsid w:val="00B620CB"/>
    <w:rsid w:val="00BD6571"/>
    <w:rsid w:val="00BF1A2E"/>
    <w:rsid w:val="00C239EB"/>
    <w:rsid w:val="00CA7F1B"/>
    <w:rsid w:val="00D4696E"/>
    <w:rsid w:val="00D83F98"/>
    <w:rsid w:val="00DE0129"/>
    <w:rsid w:val="00E40BB3"/>
    <w:rsid w:val="00E471B1"/>
    <w:rsid w:val="00EA40C5"/>
    <w:rsid w:val="00F0677B"/>
    <w:rsid w:val="00F0769C"/>
    <w:rsid w:val="00FB6EEF"/>
    <w:rsid w:val="0561D345"/>
    <w:rsid w:val="64534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2B35"/>
  <w15:docId w15:val="{49C37C57-5666-4A58-B537-A773768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0751"/>
    <w:pPr>
      <w:ind w:left="720"/>
      <w:contextualSpacing/>
    </w:pPr>
  </w:style>
  <w:style w:type="paragraph" w:styleId="BalloonText">
    <w:name w:val="Balloon Text"/>
    <w:basedOn w:val="Normal"/>
    <w:link w:val="BalloonTextChar"/>
    <w:uiPriority w:val="99"/>
    <w:semiHidden/>
    <w:unhideWhenUsed/>
    <w:rsid w:val="003D748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7485"/>
    <w:rPr>
      <w:rFonts w:ascii="Segoe UI" w:hAnsi="Segoe UI" w:cs="Segoe UI"/>
      <w:sz w:val="18"/>
      <w:szCs w:val="18"/>
    </w:rPr>
  </w:style>
  <w:style w:type="character" w:styleId="CommentReference">
    <w:name w:val="annotation reference"/>
    <w:basedOn w:val="DefaultParagraphFont"/>
    <w:uiPriority w:val="99"/>
    <w:semiHidden/>
    <w:unhideWhenUsed/>
    <w:rsid w:val="00830740"/>
    <w:rPr>
      <w:sz w:val="16"/>
      <w:szCs w:val="16"/>
    </w:rPr>
  </w:style>
  <w:style w:type="paragraph" w:styleId="CommentText">
    <w:name w:val="annotation text"/>
    <w:basedOn w:val="Normal"/>
    <w:link w:val="CommentTextChar"/>
    <w:uiPriority w:val="99"/>
    <w:semiHidden/>
    <w:unhideWhenUsed/>
    <w:rsid w:val="00830740"/>
    <w:pPr>
      <w:spacing w:line="240" w:lineRule="auto"/>
    </w:pPr>
    <w:rPr>
      <w:sz w:val="20"/>
      <w:szCs w:val="20"/>
    </w:rPr>
  </w:style>
  <w:style w:type="character" w:styleId="CommentTextChar" w:customStyle="1">
    <w:name w:val="Comment Text Char"/>
    <w:basedOn w:val="DefaultParagraphFont"/>
    <w:link w:val="CommentText"/>
    <w:uiPriority w:val="99"/>
    <w:semiHidden/>
    <w:rsid w:val="00830740"/>
    <w:rPr>
      <w:sz w:val="20"/>
      <w:szCs w:val="20"/>
    </w:rPr>
  </w:style>
  <w:style w:type="paragraph" w:styleId="CommentSubject">
    <w:name w:val="annotation subject"/>
    <w:basedOn w:val="CommentText"/>
    <w:next w:val="CommentText"/>
    <w:link w:val="CommentSubjectChar"/>
    <w:uiPriority w:val="99"/>
    <w:semiHidden/>
    <w:unhideWhenUsed/>
    <w:rsid w:val="00830740"/>
    <w:rPr>
      <w:b/>
      <w:bCs/>
    </w:rPr>
  </w:style>
  <w:style w:type="character" w:styleId="CommentSubjectChar" w:customStyle="1">
    <w:name w:val="Comment Subject Char"/>
    <w:basedOn w:val="CommentTextChar"/>
    <w:link w:val="CommentSubject"/>
    <w:uiPriority w:val="99"/>
    <w:semiHidden/>
    <w:rsid w:val="00830740"/>
    <w:rPr>
      <w:b/>
      <w:bCs/>
      <w:sz w:val="20"/>
      <w:szCs w:val="20"/>
    </w:rPr>
  </w:style>
  <w:style w:type="character" w:styleId="Hyperlink">
    <w:name w:val="Hyperlink"/>
    <w:basedOn w:val="DefaultParagraphFont"/>
    <w:uiPriority w:val="99"/>
    <w:unhideWhenUsed/>
    <w:rsid w:val="00DE0129"/>
    <w:rPr>
      <w:color w:val="0563C1" w:themeColor="hyperlink"/>
      <w:u w:val="single"/>
    </w:rPr>
  </w:style>
  <w:style w:type="character" w:styleId="UnresolvedMention">
    <w:name w:val="Unresolved Mention"/>
    <w:basedOn w:val="DefaultParagraphFont"/>
    <w:uiPriority w:val="99"/>
    <w:semiHidden/>
    <w:unhideWhenUsed/>
    <w:rsid w:val="00DE0129"/>
    <w:rPr>
      <w:color w:val="605E5C"/>
      <w:shd w:val="clear" w:color="auto" w:fill="E1DFDD"/>
    </w:rPr>
  </w:style>
  <w:style w:type="paragraph" w:styleId="Header">
    <w:name w:val="header"/>
    <w:basedOn w:val="Normal"/>
    <w:link w:val="HeaderChar"/>
    <w:uiPriority w:val="99"/>
    <w:unhideWhenUsed/>
    <w:rsid w:val="00BF1A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1A2E"/>
  </w:style>
  <w:style w:type="paragraph" w:styleId="Footer">
    <w:name w:val="footer"/>
    <w:basedOn w:val="Normal"/>
    <w:link w:val="FooterChar"/>
    <w:uiPriority w:val="99"/>
    <w:unhideWhenUsed/>
    <w:rsid w:val="00BF1A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1A2E"/>
  </w:style>
  <w:style w:type="paragraph" w:styleId="paragraph" w:customStyle="1">
    <w:name w:val="paragraph"/>
    <w:basedOn w:val="Normal"/>
    <w:rsid w:val="002B6C7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normaltextrun" w:customStyle="1">
    <w:name w:val="normaltextrun"/>
    <w:basedOn w:val="DefaultParagraphFont"/>
    <w:rsid w:val="002B6C70"/>
  </w:style>
  <w:style w:type="character" w:styleId="eop" w:customStyle="1">
    <w:name w:val="eop"/>
    <w:basedOn w:val="DefaultParagraphFont"/>
    <w:rsid w:val="002B6C70"/>
  </w:style>
  <w:style w:type="character" w:styleId="scxw87423498" w:customStyle="1">
    <w:name w:val="scxw87423498"/>
    <w:basedOn w:val="DefaultParagraphFont"/>
    <w:rsid w:val="004038EC"/>
  </w:style>
  <w:style w:type="character" w:styleId="scxw11553561" w:customStyle="1">
    <w:name w:val="scxw11553561"/>
    <w:basedOn w:val="DefaultParagraphFont"/>
    <w:rsid w:val="00BD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4506">
      <w:bodyDiv w:val="1"/>
      <w:marLeft w:val="0"/>
      <w:marRight w:val="0"/>
      <w:marTop w:val="0"/>
      <w:marBottom w:val="0"/>
      <w:divBdr>
        <w:top w:val="none" w:sz="0" w:space="0" w:color="auto"/>
        <w:left w:val="none" w:sz="0" w:space="0" w:color="auto"/>
        <w:bottom w:val="none" w:sz="0" w:space="0" w:color="auto"/>
        <w:right w:val="none" w:sz="0" w:space="0" w:color="auto"/>
      </w:divBdr>
      <w:divsChild>
        <w:div w:id="1472481523">
          <w:marLeft w:val="0"/>
          <w:marRight w:val="0"/>
          <w:marTop w:val="0"/>
          <w:marBottom w:val="0"/>
          <w:divBdr>
            <w:top w:val="none" w:sz="0" w:space="0" w:color="auto"/>
            <w:left w:val="none" w:sz="0" w:space="0" w:color="auto"/>
            <w:bottom w:val="none" w:sz="0" w:space="0" w:color="auto"/>
            <w:right w:val="none" w:sz="0" w:space="0" w:color="auto"/>
          </w:divBdr>
        </w:div>
        <w:div w:id="1089037282">
          <w:marLeft w:val="0"/>
          <w:marRight w:val="0"/>
          <w:marTop w:val="0"/>
          <w:marBottom w:val="0"/>
          <w:divBdr>
            <w:top w:val="none" w:sz="0" w:space="0" w:color="auto"/>
            <w:left w:val="none" w:sz="0" w:space="0" w:color="auto"/>
            <w:bottom w:val="none" w:sz="0" w:space="0" w:color="auto"/>
            <w:right w:val="none" w:sz="0" w:space="0" w:color="auto"/>
          </w:divBdr>
        </w:div>
        <w:div w:id="1444836416">
          <w:marLeft w:val="0"/>
          <w:marRight w:val="0"/>
          <w:marTop w:val="0"/>
          <w:marBottom w:val="0"/>
          <w:divBdr>
            <w:top w:val="none" w:sz="0" w:space="0" w:color="auto"/>
            <w:left w:val="none" w:sz="0" w:space="0" w:color="auto"/>
            <w:bottom w:val="none" w:sz="0" w:space="0" w:color="auto"/>
            <w:right w:val="none" w:sz="0" w:space="0" w:color="auto"/>
          </w:divBdr>
        </w:div>
        <w:div w:id="109134770">
          <w:marLeft w:val="0"/>
          <w:marRight w:val="0"/>
          <w:marTop w:val="0"/>
          <w:marBottom w:val="0"/>
          <w:divBdr>
            <w:top w:val="none" w:sz="0" w:space="0" w:color="auto"/>
            <w:left w:val="none" w:sz="0" w:space="0" w:color="auto"/>
            <w:bottom w:val="none" w:sz="0" w:space="0" w:color="auto"/>
            <w:right w:val="none" w:sz="0" w:space="0" w:color="auto"/>
          </w:divBdr>
        </w:div>
        <w:div w:id="935016800">
          <w:marLeft w:val="0"/>
          <w:marRight w:val="0"/>
          <w:marTop w:val="0"/>
          <w:marBottom w:val="0"/>
          <w:divBdr>
            <w:top w:val="none" w:sz="0" w:space="0" w:color="auto"/>
            <w:left w:val="none" w:sz="0" w:space="0" w:color="auto"/>
            <w:bottom w:val="none" w:sz="0" w:space="0" w:color="auto"/>
            <w:right w:val="none" w:sz="0" w:space="0" w:color="auto"/>
          </w:divBdr>
        </w:div>
      </w:divsChild>
    </w:div>
    <w:div w:id="1041444944">
      <w:bodyDiv w:val="1"/>
      <w:marLeft w:val="0"/>
      <w:marRight w:val="0"/>
      <w:marTop w:val="0"/>
      <w:marBottom w:val="0"/>
      <w:divBdr>
        <w:top w:val="none" w:sz="0" w:space="0" w:color="auto"/>
        <w:left w:val="none" w:sz="0" w:space="0" w:color="auto"/>
        <w:bottom w:val="none" w:sz="0" w:space="0" w:color="auto"/>
        <w:right w:val="none" w:sz="0" w:space="0" w:color="auto"/>
      </w:divBdr>
      <w:divsChild>
        <w:div w:id="2023162626">
          <w:marLeft w:val="0"/>
          <w:marRight w:val="0"/>
          <w:marTop w:val="0"/>
          <w:marBottom w:val="0"/>
          <w:divBdr>
            <w:top w:val="none" w:sz="0" w:space="0" w:color="auto"/>
            <w:left w:val="none" w:sz="0" w:space="0" w:color="auto"/>
            <w:bottom w:val="none" w:sz="0" w:space="0" w:color="auto"/>
            <w:right w:val="none" w:sz="0" w:space="0" w:color="auto"/>
          </w:divBdr>
        </w:div>
        <w:div w:id="2039970448">
          <w:marLeft w:val="0"/>
          <w:marRight w:val="0"/>
          <w:marTop w:val="0"/>
          <w:marBottom w:val="0"/>
          <w:divBdr>
            <w:top w:val="none" w:sz="0" w:space="0" w:color="auto"/>
            <w:left w:val="none" w:sz="0" w:space="0" w:color="auto"/>
            <w:bottom w:val="none" w:sz="0" w:space="0" w:color="auto"/>
            <w:right w:val="none" w:sz="0" w:space="0" w:color="auto"/>
          </w:divBdr>
        </w:div>
        <w:div w:id="957417559">
          <w:marLeft w:val="0"/>
          <w:marRight w:val="0"/>
          <w:marTop w:val="0"/>
          <w:marBottom w:val="0"/>
          <w:divBdr>
            <w:top w:val="none" w:sz="0" w:space="0" w:color="auto"/>
            <w:left w:val="none" w:sz="0" w:space="0" w:color="auto"/>
            <w:bottom w:val="none" w:sz="0" w:space="0" w:color="auto"/>
            <w:right w:val="none" w:sz="0" w:space="0" w:color="auto"/>
          </w:divBdr>
        </w:div>
        <w:div w:id="2078746527">
          <w:marLeft w:val="0"/>
          <w:marRight w:val="0"/>
          <w:marTop w:val="0"/>
          <w:marBottom w:val="0"/>
          <w:divBdr>
            <w:top w:val="none" w:sz="0" w:space="0" w:color="auto"/>
            <w:left w:val="none" w:sz="0" w:space="0" w:color="auto"/>
            <w:bottom w:val="none" w:sz="0" w:space="0" w:color="auto"/>
            <w:right w:val="none" w:sz="0" w:space="0" w:color="auto"/>
          </w:divBdr>
        </w:div>
        <w:div w:id="236477441">
          <w:marLeft w:val="0"/>
          <w:marRight w:val="0"/>
          <w:marTop w:val="0"/>
          <w:marBottom w:val="0"/>
          <w:divBdr>
            <w:top w:val="none" w:sz="0" w:space="0" w:color="auto"/>
            <w:left w:val="none" w:sz="0" w:space="0" w:color="auto"/>
            <w:bottom w:val="none" w:sz="0" w:space="0" w:color="auto"/>
            <w:right w:val="none" w:sz="0" w:space="0" w:color="auto"/>
          </w:divBdr>
        </w:div>
      </w:divsChild>
    </w:div>
    <w:div w:id="1190951699">
      <w:bodyDiv w:val="1"/>
      <w:marLeft w:val="0"/>
      <w:marRight w:val="0"/>
      <w:marTop w:val="0"/>
      <w:marBottom w:val="0"/>
      <w:divBdr>
        <w:top w:val="none" w:sz="0" w:space="0" w:color="auto"/>
        <w:left w:val="none" w:sz="0" w:space="0" w:color="auto"/>
        <w:bottom w:val="none" w:sz="0" w:space="0" w:color="auto"/>
        <w:right w:val="none" w:sz="0" w:space="0" w:color="auto"/>
      </w:divBdr>
      <w:divsChild>
        <w:div w:id="1413818766">
          <w:marLeft w:val="0"/>
          <w:marRight w:val="0"/>
          <w:marTop w:val="0"/>
          <w:marBottom w:val="0"/>
          <w:divBdr>
            <w:top w:val="none" w:sz="0" w:space="0" w:color="auto"/>
            <w:left w:val="none" w:sz="0" w:space="0" w:color="auto"/>
            <w:bottom w:val="none" w:sz="0" w:space="0" w:color="auto"/>
            <w:right w:val="none" w:sz="0" w:space="0" w:color="auto"/>
          </w:divBdr>
        </w:div>
        <w:div w:id="1134443697">
          <w:marLeft w:val="0"/>
          <w:marRight w:val="0"/>
          <w:marTop w:val="0"/>
          <w:marBottom w:val="0"/>
          <w:divBdr>
            <w:top w:val="none" w:sz="0" w:space="0" w:color="auto"/>
            <w:left w:val="none" w:sz="0" w:space="0" w:color="auto"/>
            <w:bottom w:val="none" w:sz="0" w:space="0" w:color="auto"/>
            <w:right w:val="none" w:sz="0" w:space="0" w:color="auto"/>
          </w:divBdr>
        </w:div>
        <w:div w:id="2057468532">
          <w:marLeft w:val="0"/>
          <w:marRight w:val="0"/>
          <w:marTop w:val="0"/>
          <w:marBottom w:val="0"/>
          <w:divBdr>
            <w:top w:val="none" w:sz="0" w:space="0" w:color="auto"/>
            <w:left w:val="none" w:sz="0" w:space="0" w:color="auto"/>
            <w:bottom w:val="none" w:sz="0" w:space="0" w:color="auto"/>
            <w:right w:val="none" w:sz="0" w:space="0" w:color="auto"/>
          </w:divBdr>
        </w:div>
        <w:div w:id="1138453723">
          <w:marLeft w:val="0"/>
          <w:marRight w:val="0"/>
          <w:marTop w:val="0"/>
          <w:marBottom w:val="0"/>
          <w:divBdr>
            <w:top w:val="none" w:sz="0" w:space="0" w:color="auto"/>
            <w:left w:val="none" w:sz="0" w:space="0" w:color="auto"/>
            <w:bottom w:val="none" w:sz="0" w:space="0" w:color="auto"/>
            <w:right w:val="none" w:sz="0" w:space="0" w:color="auto"/>
          </w:divBdr>
        </w:div>
      </w:divsChild>
    </w:div>
    <w:div w:id="1252085248">
      <w:bodyDiv w:val="1"/>
      <w:marLeft w:val="0"/>
      <w:marRight w:val="0"/>
      <w:marTop w:val="0"/>
      <w:marBottom w:val="0"/>
      <w:divBdr>
        <w:top w:val="none" w:sz="0" w:space="0" w:color="auto"/>
        <w:left w:val="none" w:sz="0" w:space="0" w:color="auto"/>
        <w:bottom w:val="none" w:sz="0" w:space="0" w:color="auto"/>
        <w:right w:val="none" w:sz="0" w:space="0" w:color="auto"/>
      </w:divBdr>
      <w:divsChild>
        <w:div w:id="1393849517">
          <w:marLeft w:val="0"/>
          <w:marRight w:val="0"/>
          <w:marTop w:val="0"/>
          <w:marBottom w:val="0"/>
          <w:divBdr>
            <w:top w:val="none" w:sz="0" w:space="0" w:color="auto"/>
            <w:left w:val="none" w:sz="0" w:space="0" w:color="auto"/>
            <w:bottom w:val="none" w:sz="0" w:space="0" w:color="auto"/>
            <w:right w:val="none" w:sz="0" w:space="0" w:color="auto"/>
          </w:divBdr>
        </w:div>
        <w:div w:id="2051343214">
          <w:marLeft w:val="0"/>
          <w:marRight w:val="0"/>
          <w:marTop w:val="0"/>
          <w:marBottom w:val="0"/>
          <w:divBdr>
            <w:top w:val="none" w:sz="0" w:space="0" w:color="auto"/>
            <w:left w:val="none" w:sz="0" w:space="0" w:color="auto"/>
            <w:bottom w:val="none" w:sz="0" w:space="0" w:color="auto"/>
            <w:right w:val="none" w:sz="0" w:space="0" w:color="auto"/>
          </w:divBdr>
        </w:div>
        <w:div w:id="1039167829">
          <w:marLeft w:val="0"/>
          <w:marRight w:val="0"/>
          <w:marTop w:val="0"/>
          <w:marBottom w:val="0"/>
          <w:divBdr>
            <w:top w:val="none" w:sz="0" w:space="0" w:color="auto"/>
            <w:left w:val="none" w:sz="0" w:space="0" w:color="auto"/>
            <w:bottom w:val="none" w:sz="0" w:space="0" w:color="auto"/>
            <w:right w:val="none" w:sz="0" w:space="0" w:color="auto"/>
          </w:divBdr>
        </w:div>
        <w:div w:id="69469734">
          <w:marLeft w:val="0"/>
          <w:marRight w:val="0"/>
          <w:marTop w:val="0"/>
          <w:marBottom w:val="0"/>
          <w:divBdr>
            <w:top w:val="none" w:sz="0" w:space="0" w:color="auto"/>
            <w:left w:val="none" w:sz="0" w:space="0" w:color="auto"/>
            <w:bottom w:val="none" w:sz="0" w:space="0" w:color="auto"/>
            <w:right w:val="none" w:sz="0" w:space="0" w:color="auto"/>
          </w:divBdr>
        </w:div>
        <w:div w:id="592739252">
          <w:marLeft w:val="0"/>
          <w:marRight w:val="0"/>
          <w:marTop w:val="0"/>
          <w:marBottom w:val="0"/>
          <w:divBdr>
            <w:top w:val="none" w:sz="0" w:space="0" w:color="auto"/>
            <w:left w:val="none" w:sz="0" w:space="0" w:color="auto"/>
            <w:bottom w:val="none" w:sz="0" w:space="0" w:color="auto"/>
            <w:right w:val="none" w:sz="0" w:space="0" w:color="auto"/>
          </w:divBdr>
        </w:div>
      </w:divsChild>
    </w:div>
    <w:div w:id="1306739910">
      <w:bodyDiv w:val="1"/>
      <w:marLeft w:val="0"/>
      <w:marRight w:val="0"/>
      <w:marTop w:val="0"/>
      <w:marBottom w:val="0"/>
      <w:divBdr>
        <w:top w:val="none" w:sz="0" w:space="0" w:color="auto"/>
        <w:left w:val="none" w:sz="0" w:space="0" w:color="auto"/>
        <w:bottom w:val="none" w:sz="0" w:space="0" w:color="auto"/>
        <w:right w:val="none" w:sz="0" w:space="0" w:color="auto"/>
      </w:divBdr>
      <w:divsChild>
        <w:div w:id="1019090687">
          <w:marLeft w:val="0"/>
          <w:marRight w:val="0"/>
          <w:marTop w:val="0"/>
          <w:marBottom w:val="0"/>
          <w:divBdr>
            <w:top w:val="none" w:sz="0" w:space="0" w:color="auto"/>
            <w:left w:val="none" w:sz="0" w:space="0" w:color="auto"/>
            <w:bottom w:val="none" w:sz="0" w:space="0" w:color="auto"/>
            <w:right w:val="none" w:sz="0" w:space="0" w:color="auto"/>
          </w:divBdr>
        </w:div>
        <w:div w:id="1202132765">
          <w:marLeft w:val="0"/>
          <w:marRight w:val="0"/>
          <w:marTop w:val="0"/>
          <w:marBottom w:val="0"/>
          <w:divBdr>
            <w:top w:val="none" w:sz="0" w:space="0" w:color="auto"/>
            <w:left w:val="none" w:sz="0" w:space="0" w:color="auto"/>
            <w:bottom w:val="none" w:sz="0" w:space="0" w:color="auto"/>
            <w:right w:val="none" w:sz="0" w:space="0" w:color="auto"/>
          </w:divBdr>
        </w:div>
        <w:div w:id="1207643088">
          <w:marLeft w:val="0"/>
          <w:marRight w:val="0"/>
          <w:marTop w:val="0"/>
          <w:marBottom w:val="0"/>
          <w:divBdr>
            <w:top w:val="none" w:sz="0" w:space="0" w:color="auto"/>
            <w:left w:val="none" w:sz="0" w:space="0" w:color="auto"/>
            <w:bottom w:val="none" w:sz="0" w:space="0" w:color="auto"/>
            <w:right w:val="none" w:sz="0" w:space="0" w:color="auto"/>
          </w:divBdr>
        </w:div>
        <w:div w:id="1268804942">
          <w:marLeft w:val="0"/>
          <w:marRight w:val="0"/>
          <w:marTop w:val="0"/>
          <w:marBottom w:val="0"/>
          <w:divBdr>
            <w:top w:val="none" w:sz="0" w:space="0" w:color="auto"/>
            <w:left w:val="none" w:sz="0" w:space="0" w:color="auto"/>
            <w:bottom w:val="none" w:sz="0" w:space="0" w:color="auto"/>
            <w:right w:val="none" w:sz="0" w:space="0" w:color="auto"/>
          </w:divBdr>
        </w:div>
        <w:div w:id="168568223">
          <w:marLeft w:val="0"/>
          <w:marRight w:val="0"/>
          <w:marTop w:val="0"/>
          <w:marBottom w:val="0"/>
          <w:divBdr>
            <w:top w:val="none" w:sz="0" w:space="0" w:color="auto"/>
            <w:left w:val="none" w:sz="0" w:space="0" w:color="auto"/>
            <w:bottom w:val="none" w:sz="0" w:space="0" w:color="auto"/>
            <w:right w:val="none" w:sz="0" w:space="0" w:color="auto"/>
          </w:divBdr>
        </w:div>
        <w:div w:id="821116005">
          <w:marLeft w:val="0"/>
          <w:marRight w:val="0"/>
          <w:marTop w:val="0"/>
          <w:marBottom w:val="0"/>
          <w:divBdr>
            <w:top w:val="none" w:sz="0" w:space="0" w:color="auto"/>
            <w:left w:val="none" w:sz="0" w:space="0" w:color="auto"/>
            <w:bottom w:val="none" w:sz="0" w:space="0" w:color="auto"/>
            <w:right w:val="none" w:sz="0" w:space="0" w:color="auto"/>
          </w:divBdr>
        </w:div>
        <w:div w:id="311640601">
          <w:marLeft w:val="0"/>
          <w:marRight w:val="0"/>
          <w:marTop w:val="0"/>
          <w:marBottom w:val="0"/>
          <w:divBdr>
            <w:top w:val="none" w:sz="0" w:space="0" w:color="auto"/>
            <w:left w:val="none" w:sz="0" w:space="0" w:color="auto"/>
            <w:bottom w:val="none" w:sz="0" w:space="0" w:color="auto"/>
            <w:right w:val="none" w:sz="0" w:space="0" w:color="auto"/>
          </w:divBdr>
        </w:div>
      </w:divsChild>
    </w:div>
    <w:div w:id="1364133818">
      <w:bodyDiv w:val="1"/>
      <w:marLeft w:val="0"/>
      <w:marRight w:val="0"/>
      <w:marTop w:val="0"/>
      <w:marBottom w:val="0"/>
      <w:divBdr>
        <w:top w:val="none" w:sz="0" w:space="0" w:color="auto"/>
        <w:left w:val="none" w:sz="0" w:space="0" w:color="auto"/>
        <w:bottom w:val="none" w:sz="0" w:space="0" w:color="auto"/>
        <w:right w:val="none" w:sz="0" w:space="0" w:color="auto"/>
      </w:divBdr>
      <w:divsChild>
        <w:div w:id="405609203">
          <w:marLeft w:val="0"/>
          <w:marRight w:val="0"/>
          <w:marTop w:val="0"/>
          <w:marBottom w:val="0"/>
          <w:divBdr>
            <w:top w:val="none" w:sz="0" w:space="0" w:color="auto"/>
            <w:left w:val="none" w:sz="0" w:space="0" w:color="auto"/>
            <w:bottom w:val="none" w:sz="0" w:space="0" w:color="auto"/>
            <w:right w:val="none" w:sz="0" w:space="0" w:color="auto"/>
          </w:divBdr>
        </w:div>
        <w:div w:id="1781295767">
          <w:marLeft w:val="0"/>
          <w:marRight w:val="0"/>
          <w:marTop w:val="0"/>
          <w:marBottom w:val="0"/>
          <w:divBdr>
            <w:top w:val="none" w:sz="0" w:space="0" w:color="auto"/>
            <w:left w:val="none" w:sz="0" w:space="0" w:color="auto"/>
            <w:bottom w:val="none" w:sz="0" w:space="0" w:color="auto"/>
            <w:right w:val="none" w:sz="0" w:space="0" w:color="auto"/>
          </w:divBdr>
        </w:div>
        <w:div w:id="1195849071">
          <w:marLeft w:val="0"/>
          <w:marRight w:val="0"/>
          <w:marTop w:val="0"/>
          <w:marBottom w:val="0"/>
          <w:divBdr>
            <w:top w:val="none" w:sz="0" w:space="0" w:color="auto"/>
            <w:left w:val="none" w:sz="0" w:space="0" w:color="auto"/>
            <w:bottom w:val="none" w:sz="0" w:space="0" w:color="auto"/>
            <w:right w:val="none" w:sz="0" w:space="0" w:color="auto"/>
          </w:divBdr>
        </w:div>
        <w:div w:id="717895572">
          <w:marLeft w:val="0"/>
          <w:marRight w:val="0"/>
          <w:marTop w:val="0"/>
          <w:marBottom w:val="0"/>
          <w:divBdr>
            <w:top w:val="none" w:sz="0" w:space="0" w:color="auto"/>
            <w:left w:val="none" w:sz="0" w:space="0" w:color="auto"/>
            <w:bottom w:val="none" w:sz="0" w:space="0" w:color="auto"/>
            <w:right w:val="none" w:sz="0" w:space="0" w:color="auto"/>
          </w:divBdr>
        </w:div>
      </w:divsChild>
    </w:div>
    <w:div w:id="1371371085">
      <w:bodyDiv w:val="1"/>
      <w:marLeft w:val="0"/>
      <w:marRight w:val="0"/>
      <w:marTop w:val="0"/>
      <w:marBottom w:val="0"/>
      <w:divBdr>
        <w:top w:val="none" w:sz="0" w:space="0" w:color="auto"/>
        <w:left w:val="none" w:sz="0" w:space="0" w:color="auto"/>
        <w:bottom w:val="none" w:sz="0" w:space="0" w:color="auto"/>
        <w:right w:val="none" w:sz="0" w:space="0" w:color="auto"/>
      </w:divBdr>
      <w:divsChild>
        <w:div w:id="1136872788">
          <w:marLeft w:val="0"/>
          <w:marRight w:val="0"/>
          <w:marTop w:val="0"/>
          <w:marBottom w:val="0"/>
          <w:divBdr>
            <w:top w:val="none" w:sz="0" w:space="0" w:color="auto"/>
            <w:left w:val="none" w:sz="0" w:space="0" w:color="auto"/>
            <w:bottom w:val="none" w:sz="0" w:space="0" w:color="auto"/>
            <w:right w:val="none" w:sz="0" w:space="0" w:color="auto"/>
          </w:divBdr>
        </w:div>
        <w:div w:id="191308865">
          <w:marLeft w:val="0"/>
          <w:marRight w:val="0"/>
          <w:marTop w:val="0"/>
          <w:marBottom w:val="0"/>
          <w:divBdr>
            <w:top w:val="none" w:sz="0" w:space="0" w:color="auto"/>
            <w:left w:val="none" w:sz="0" w:space="0" w:color="auto"/>
            <w:bottom w:val="none" w:sz="0" w:space="0" w:color="auto"/>
            <w:right w:val="none" w:sz="0" w:space="0" w:color="auto"/>
          </w:divBdr>
        </w:div>
        <w:div w:id="865606983">
          <w:marLeft w:val="0"/>
          <w:marRight w:val="0"/>
          <w:marTop w:val="0"/>
          <w:marBottom w:val="0"/>
          <w:divBdr>
            <w:top w:val="none" w:sz="0" w:space="0" w:color="auto"/>
            <w:left w:val="none" w:sz="0" w:space="0" w:color="auto"/>
            <w:bottom w:val="none" w:sz="0" w:space="0" w:color="auto"/>
            <w:right w:val="none" w:sz="0" w:space="0" w:color="auto"/>
          </w:divBdr>
        </w:div>
        <w:div w:id="91165780">
          <w:marLeft w:val="0"/>
          <w:marRight w:val="0"/>
          <w:marTop w:val="0"/>
          <w:marBottom w:val="0"/>
          <w:divBdr>
            <w:top w:val="none" w:sz="0" w:space="0" w:color="auto"/>
            <w:left w:val="none" w:sz="0" w:space="0" w:color="auto"/>
            <w:bottom w:val="none" w:sz="0" w:space="0" w:color="auto"/>
            <w:right w:val="none" w:sz="0" w:space="0" w:color="auto"/>
          </w:divBdr>
        </w:div>
        <w:div w:id="327515594">
          <w:marLeft w:val="0"/>
          <w:marRight w:val="0"/>
          <w:marTop w:val="0"/>
          <w:marBottom w:val="0"/>
          <w:divBdr>
            <w:top w:val="none" w:sz="0" w:space="0" w:color="auto"/>
            <w:left w:val="none" w:sz="0" w:space="0" w:color="auto"/>
            <w:bottom w:val="none" w:sz="0" w:space="0" w:color="auto"/>
            <w:right w:val="none" w:sz="0" w:space="0" w:color="auto"/>
          </w:divBdr>
        </w:div>
      </w:divsChild>
    </w:div>
    <w:div w:id="20293298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604">
          <w:marLeft w:val="0"/>
          <w:marRight w:val="0"/>
          <w:marTop w:val="0"/>
          <w:marBottom w:val="0"/>
          <w:divBdr>
            <w:top w:val="none" w:sz="0" w:space="0" w:color="auto"/>
            <w:left w:val="none" w:sz="0" w:space="0" w:color="auto"/>
            <w:bottom w:val="none" w:sz="0" w:space="0" w:color="auto"/>
            <w:right w:val="none" w:sz="0" w:space="0" w:color="auto"/>
          </w:divBdr>
        </w:div>
        <w:div w:id="2002391573">
          <w:marLeft w:val="0"/>
          <w:marRight w:val="0"/>
          <w:marTop w:val="0"/>
          <w:marBottom w:val="0"/>
          <w:divBdr>
            <w:top w:val="none" w:sz="0" w:space="0" w:color="auto"/>
            <w:left w:val="none" w:sz="0" w:space="0" w:color="auto"/>
            <w:bottom w:val="none" w:sz="0" w:space="0" w:color="auto"/>
            <w:right w:val="none" w:sz="0" w:space="0" w:color="auto"/>
          </w:divBdr>
        </w:div>
        <w:div w:id="30234109">
          <w:marLeft w:val="0"/>
          <w:marRight w:val="0"/>
          <w:marTop w:val="0"/>
          <w:marBottom w:val="0"/>
          <w:divBdr>
            <w:top w:val="none" w:sz="0" w:space="0" w:color="auto"/>
            <w:left w:val="none" w:sz="0" w:space="0" w:color="auto"/>
            <w:bottom w:val="none" w:sz="0" w:space="0" w:color="auto"/>
            <w:right w:val="none" w:sz="0" w:space="0" w:color="auto"/>
          </w:divBdr>
        </w:div>
        <w:div w:id="172886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cc.edu/departments/college-planning/student-ready.aspx" TargetMode="External" Id="rId8" /><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cocc.edu/departments/college-planning/college_sustainability.aspx"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occ.edu/departments/college-planning/workforce_development.aspx"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cocc.edu/departments/college-planning/community_engagement.aspx" TargetMode="External" Id="rId10" /><Relationship Type="http://schemas.openxmlformats.org/officeDocument/2006/relationships/webSettings" Target="webSettings.xml" Id="rId4" /><Relationship Type="http://schemas.openxmlformats.org/officeDocument/2006/relationships/hyperlink" Target="https://www.cocc.edu/departments/college-planning/access.aspx"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8AF3AA6583A458B04EFC8C121A5E4" ma:contentTypeVersion="17" ma:contentTypeDescription="Create a new document." ma:contentTypeScope="" ma:versionID="c4829f39e66716c339078c18780e956f">
  <xsd:schema xmlns:xsd="http://www.w3.org/2001/XMLSchema" xmlns:xs="http://www.w3.org/2001/XMLSchema" xmlns:p="http://schemas.microsoft.com/office/2006/metadata/properties" xmlns:ns2="958588ec-3651-4419-a054-f5f1d6b2b784" xmlns:ns3="7930bed1-7192-4fef-a29d-7b3be011f967" targetNamespace="http://schemas.microsoft.com/office/2006/metadata/properties" ma:root="true" ma:fieldsID="aa3976ad3b9f2fb97a77b43058a1faf4" ns2:_="" ns3:_="">
    <xsd:import namespace="958588ec-3651-4419-a054-f5f1d6b2b784"/>
    <xsd:import namespace="7930bed1-7192-4fef-a29d-7b3be011f9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588ec-3651-4419-a054-f5f1d6b2b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9d09ff-da92-4787-845e-543a741a94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0bed1-7192-4fef-a29d-7b3be011f9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5819731-9b43-4242-a2a2-4262ace3096a}" ma:internalName="TaxCatchAll" ma:showField="CatchAllData" ma:web="7930bed1-7192-4fef-a29d-7b3be011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0bed1-7192-4fef-a29d-7b3be011f967" xsi:nil="true"/>
    <lcf76f155ced4ddcb4097134ff3c332f xmlns="958588ec-3651-4419-a054-f5f1d6b2b7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EFE6C-7838-42BF-B1B9-3792C203C841}"/>
</file>

<file path=customXml/itemProps2.xml><?xml version="1.0" encoding="utf-8"?>
<ds:datastoreItem xmlns:ds="http://schemas.openxmlformats.org/officeDocument/2006/customXml" ds:itemID="{7A744099-473F-452A-BABC-D5A173E512E0}"/>
</file>

<file path=customXml/itemProps3.xml><?xml version="1.0" encoding="utf-8"?>
<ds:datastoreItem xmlns:ds="http://schemas.openxmlformats.org/officeDocument/2006/customXml" ds:itemID="{E4F40936-31DE-4416-A84F-91210BDC68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College Campus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Tina Hovekamp</cp:lastModifiedBy>
  <cp:revision>17</cp:revision>
  <cp:lastPrinted>2018-04-11T20:02:00Z</cp:lastPrinted>
  <dcterms:created xsi:type="dcterms:W3CDTF">2025-10-09T18:32:00Z</dcterms:created>
  <dcterms:modified xsi:type="dcterms:W3CDTF">2025-10-15T22:24:58Z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0x0101007C88AF3AA6583A458B04EFC8C121A5E4</vt:lpwstr>
  </property>
  <property fmtid="{D5CDD505-2E9C-101B-9397-08002B2CF9AE}" pid="3" name="MediaServiceImageTags">
    <vt:lpwstr/>
  </property>
</Properties>
</file>